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3521"/>
        <w:gridCol w:w="675"/>
      </w:tblGrid>
      <w:tr w:rsidR="007F4A75" w:rsidRPr="00F971FC" w14:paraId="05FAAADF" w14:textId="77777777" w:rsidTr="00CD4B9A">
        <w:tc>
          <w:tcPr>
            <w:tcW w:w="0" w:type="auto"/>
            <w:tcMar>
              <w:top w:w="0" w:type="dxa"/>
              <w:left w:w="0" w:type="dxa"/>
              <w:bottom w:w="150" w:type="dxa"/>
              <w:right w:w="0" w:type="dxa"/>
            </w:tcMar>
            <w:vAlign w:val="bottom"/>
            <w:hideMark/>
          </w:tcPr>
          <w:p w14:paraId="29BC3C08" w14:textId="77777777" w:rsidR="007F4A75" w:rsidRPr="00C1697A" w:rsidRDefault="007F4A75" w:rsidP="00A71900">
            <w:pPr>
              <w:spacing w:after="0" w:line="240" w:lineRule="auto"/>
              <w:ind w:right="680"/>
              <w:rPr>
                <w:rFonts w:ascii="Lucida Handwriting" w:eastAsia="Times New Roman" w:hAnsi="Lucida Handwriting" w:cs="Tahoma"/>
                <w:b/>
                <w:bCs/>
                <w:sz w:val="28"/>
                <w:szCs w:val="28"/>
                <w:lang w:eastAsia="et-EE"/>
              </w:rPr>
            </w:pPr>
            <w:r w:rsidRPr="00C1697A">
              <w:rPr>
                <w:rFonts w:ascii="Lucida Handwriting" w:eastAsia="Times New Roman" w:hAnsi="Lucida Handwriting" w:cs="Tahoma"/>
                <w:b/>
                <w:bCs/>
                <w:sz w:val="28"/>
                <w:szCs w:val="28"/>
                <w:lang w:eastAsia="et-EE"/>
              </w:rPr>
              <w:t>Kollektiivleping</w:t>
            </w:r>
          </w:p>
        </w:tc>
        <w:tc>
          <w:tcPr>
            <w:tcW w:w="675" w:type="dxa"/>
            <w:tcMar>
              <w:top w:w="45" w:type="dxa"/>
              <w:left w:w="0" w:type="dxa"/>
              <w:bottom w:w="0" w:type="dxa"/>
              <w:right w:w="0" w:type="dxa"/>
            </w:tcMar>
          </w:tcPr>
          <w:p w14:paraId="3557D7B2" w14:textId="77777777" w:rsidR="007F4A75" w:rsidRPr="00F971FC" w:rsidRDefault="007F4A75" w:rsidP="00A71900">
            <w:pPr>
              <w:spacing w:after="0" w:line="240" w:lineRule="auto"/>
              <w:ind w:right="680"/>
              <w:jc w:val="right"/>
              <w:rPr>
                <w:rFonts w:ascii="Times New Roman" w:eastAsia="Times New Roman" w:hAnsi="Times New Roman" w:cs="Times New Roman"/>
                <w:sz w:val="24"/>
                <w:szCs w:val="24"/>
                <w:lang w:eastAsia="et-EE"/>
              </w:rPr>
            </w:pPr>
          </w:p>
        </w:tc>
      </w:tr>
    </w:tbl>
    <w:p w14:paraId="7C79F35E" w14:textId="77777777" w:rsidR="003D7137" w:rsidRPr="00C1697A" w:rsidRDefault="007F4A75" w:rsidP="00525D1E">
      <w:pPr>
        <w:shd w:val="clear" w:color="auto" w:fill="FFFFFF"/>
        <w:spacing w:after="300" w:line="300" w:lineRule="atLeast"/>
        <w:ind w:right="680"/>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 xml:space="preserve">on kokkulepe ametiühingu ja tööandja vahel, millega määratakse kindlaks töösuhte miinimumtingimused, millest ebasoodsamaid ei ole võimalik töötajale kohaldada. </w:t>
      </w:r>
    </w:p>
    <w:p w14:paraId="6D7A4C7D" w14:textId="77777777" w:rsidR="00F971FC" w:rsidRPr="00C1697A" w:rsidRDefault="007F4A75" w:rsidP="00525D1E">
      <w:pPr>
        <w:shd w:val="clear" w:color="auto" w:fill="FFFFFF"/>
        <w:spacing w:after="300" w:line="300" w:lineRule="atLeast"/>
        <w:ind w:right="680"/>
        <w:rPr>
          <w:rFonts w:ascii="Verdana" w:eastAsia="Times New Roman" w:hAnsi="Verdana" w:cs="Times New Roman"/>
          <w:color w:val="000000"/>
          <w:sz w:val="20"/>
          <w:szCs w:val="20"/>
          <w:lang w:eastAsia="et-EE"/>
        </w:rPr>
      </w:pPr>
      <w:r w:rsidRPr="00C1697A">
        <w:rPr>
          <w:rFonts w:ascii="Arial" w:eastAsia="Times New Roman" w:hAnsi="Arial" w:cs="Arial"/>
          <w:color w:val="000000"/>
          <w:sz w:val="20"/>
          <w:szCs w:val="20"/>
          <w:lang w:eastAsia="et-EE"/>
        </w:rPr>
        <w:t>Kollektiivleping</w:t>
      </w:r>
      <w:r w:rsidR="00F971FC" w:rsidRPr="00C1697A">
        <w:rPr>
          <w:rFonts w:ascii="Arial" w:eastAsia="Times New Roman" w:hAnsi="Arial" w:cs="Arial"/>
          <w:color w:val="000000"/>
          <w:sz w:val="20"/>
          <w:szCs w:val="20"/>
          <w:lang w:eastAsia="et-EE"/>
        </w:rPr>
        <w:t>us lepitakse kokku</w:t>
      </w:r>
      <w:r w:rsidRPr="00C1697A">
        <w:rPr>
          <w:rFonts w:ascii="Arial" w:eastAsia="Times New Roman" w:hAnsi="Arial" w:cs="Arial"/>
          <w:color w:val="000000"/>
          <w:sz w:val="20"/>
          <w:szCs w:val="20"/>
          <w:lang w:eastAsia="et-EE"/>
        </w:rPr>
        <w:t xml:space="preserve"> töötasus, tööajas ja muudes pooli huvitavates tingimustes. Pidades läbirääkimisi kollektiivlepingu sõlmimiseks, sa</w:t>
      </w:r>
      <w:r w:rsidR="002B48AC">
        <w:rPr>
          <w:rFonts w:ascii="Arial" w:eastAsia="Times New Roman" w:hAnsi="Arial" w:cs="Arial"/>
          <w:color w:val="000000"/>
          <w:sz w:val="20"/>
          <w:szCs w:val="20"/>
          <w:lang w:eastAsia="et-EE"/>
        </w:rPr>
        <w:t>avad töötajad osaleda oma töö</w:t>
      </w:r>
      <w:r w:rsidRPr="00C1697A">
        <w:rPr>
          <w:rFonts w:ascii="Arial" w:eastAsia="Times New Roman" w:hAnsi="Arial" w:cs="Arial"/>
          <w:color w:val="000000"/>
          <w:sz w:val="20"/>
          <w:szCs w:val="20"/>
          <w:lang w:eastAsia="et-EE"/>
        </w:rPr>
        <w:t>tingimuste</w:t>
      </w:r>
      <w:r w:rsidRPr="00C1697A">
        <w:rPr>
          <w:rFonts w:ascii="Verdana" w:eastAsia="Times New Roman" w:hAnsi="Verdana" w:cs="Times New Roman"/>
          <w:color w:val="000000"/>
          <w:sz w:val="20"/>
          <w:szCs w:val="20"/>
          <w:lang w:eastAsia="et-EE"/>
        </w:rPr>
        <w:t xml:space="preserve"> kindlaksmääramisel.</w:t>
      </w:r>
    </w:p>
    <w:p w14:paraId="07D5549E" w14:textId="77777777" w:rsidR="00F971FC" w:rsidRPr="00C1697A" w:rsidRDefault="007F4A75" w:rsidP="00525D1E">
      <w:pPr>
        <w:shd w:val="clear" w:color="auto" w:fill="FFFFFF"/>
        <w:spacing w:after="300" w:line="300" w:lineRule="atLeast"/>
        <w:ind w:right="680"/>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Kollektiivlepingu sõlmimist reguleerib </w:t>
      </w:r>
      <w:r w:rsidR="00F971FC" w:rsidRPr="00C1697A">
        <w:rPr>
          <w:rFonts w:ascii="Arial" w:eastAsia="Times New Roman" w:hAnsi="Arial" w:cs="Arial"/>
          <w:color w:val="000000"/>
          <w:sz w:val="20"/>
          <w:szCs w:val="20"/>
          <w:lang w:eastAsia="et-EE"/>
        </w:rPr>
        <w:t xml:space="preserve">kollektiivlepingu seadus (KLS). </w:t>
      </w:r>
    </w:p>
    <w:p w14:paraId="322A9464" w14:textId="43E2AFC7" w:rsidR="007F4A75" w:rsidRDefault="00525D1E" w:rsidP="00525D1E">
      <w:pPr>
        <w:shd w:val="clear" w:color="auto" w:fill="FFFFFF"/>
        <w:spacing w:after="0" w:line="300" w:lineRule="atLeast"/>
        <w:rPr>
          <w:rFonts w:ascii="Times New Roman" w:eastAsia="Times New Roman" w:hAnsi="Times New Roman" w:cs="Times New Roman"/>
          <w:color w:val="000000"/>
          <w:sz w:val="24"/>
          <w:szCs w:val="24"/>
          <w:lang w:eastAsia="et-EE"/>
        </w:rPr>
      </w:pPr>
      <w:r w:rsidRPr="00525D1E">
        <w:rPr>
          <w:rFonts w:ascii="Arial" w:eastAsia="Times New Roman" w:hAnsi="Arial" w:cs="Arial"/>
          <w:color w:val="000000"/>
          <w:sz w:val="20"/>
          <w:szCs w:val="20"/>
          <w:lang w:eastAsia="et-EE"/>
        </w:rPr>
        <w:t>https://www.riigiteataja.ee/akt/129032012012?leiaKehtiv</w:t>
      </w:r>
    </w:p>
    <w:p w14:paraId="268B7B73" w14:textId="77777777" w:rsidR="007F4A75" w:rsidRDefault="007F4A75" w:rsidP="007F4A75">
      <w:pPr>
        <w:shd w:val="clear" w:color="auto" w:fill="FFFFFF"/>
        <w:spacing w:after="0" w:line="300" w:lineRule="atLeast"/>
        <w:rPr>
          <w:rFonts w:ascii="Times New Roman" w:eastAsia="Times New Roman" w:hAnsi="Times New Roman" w:cs="Times New Roman"/>
          <w:color w:val="000000"/>
          <w:sz w:val="24"/>
          <w:szCs w:val="24"/>
          <w:lang w:eastAsia="et-EE"/>
        </w:rPr>
      </w:pPr>
    </w:p>
    <w:p w14:paraId="500BAA51" w14:textId="77777777" w:rsidR="007F4A75" w:rsidRDefault="007F4A75" w:rsidP="007F4A75">
      <w:pPr>
        <w:shd w:val="clear" w:color="auto" w:fill="FFFFFF"/>
        <w:spacing w:after="0" w:line="300" w:lineRule="atLeast"/>
        <w:rPr>
          <w:rFonts w:ascii="Times New Roman" w:eastAsia="Times New Roman" w:hAnsi="Times New Roman" w:cs="Times New Roman"/>
          <w:color w:val="000000"/>
          <w:sz w:val="24"/>
          <w:szCs w:val="24"/>
          <w:lang w:eastAsia="et-EE"/>
        </w:rPr>
      </w:pPr>
    </w:p>
    <w:p w14:paraId="6A91C076" w14:textId="77777777" w:rsidR="007F4A75" w:rsidRDefault="007F4A75" w:rsidP="007F4A75">
      <w:pPr>
        <w:shd w:val="clear" w:color="auto" w:fill="FFFFFF"/>
        <w:spacing w:after="0" w:line="300" w:lineRule="atLeast"/>
        <w:rPr>
          <w:rFonts w:ascii="Times New Roman" w:eastAsia="Times New Roman" w:hAnsi="Times New Roman" w:cs="Times New Roman"/>
          <w:color w:val="000000"/>
          <w:sz w:val="24"/>
          <w:szCs w:val="24"/>
          <w:lang w:eastAsia="et-EE"/>
        </w:rPr>
      </w:pPr>
    </w:p>
    <w:p w14:paraId="7491634E" w14:textId="77777777" w:rsidR="007F4A75" w:rsidRDefault="007F4A75" w:rsidP="007F4A75">
      <w:pPr>
        <w:shd w:val="clear" w:color="auto" w:fill="FFFFFF"/>
        <w:spacing w:after="0" w:line="300" w:lineRule="atLeast"/>
        <w:rPr>
          <w:rFonts w:ascii="Times New Roman" w:eastAsia="Times New Roman" w:hAnsi="Times New Roman" w:cs="Times New Roman"/>
          <w:color w:val="000000"/>
          <w:sz w:val="24"/>
          <w:szCs w:val="24"/>
          <w:lang w:eastAsia="et-EE"/>
        </w:rPr>
      </w:pPr>
    </w:p>
    <w:p w14:paraId="089B8B85" w14:textId="77777777" w:rsidR="007F4A75" w:rsidRDefault="007F4A75" w:rsidP="007F4A75">
      <w:pPr>
        <w:shd w:val="clear" w:color="auto" w:fill="FFFFFF"/>
        <w:spacing w:after="0" w:line="300" w:lineRule="atLeast"/>
        <w:rPr>
          <w:rFonts w:ascii="Times New Roman" w:eastAsia="Times New Roman" w:hAnsi="Times New Roman" w:cs="Times New Roman"/>
          <w:color w:val="000000"/>
          <w:sz w:val="24"/>
          <w:szCs w:val="24"/>
          <w:lang w:eastAsia="et-EE"/>
        </w:rPr>
      </w:pPr>
    </w:p>
    <w:p w14:paraId="52441B3F" w14:textId="77777777" w:rsidR="007F4A75" w:rsidRDefault="007F4A75" w:rsidP="007F4A75">
      <w:pPr>
        <w:shd w:val="clear" w:color="auto" w:fill="FFFFFF"/>
        <w:spacing w:after="0" w:line="300" w:lineRule="atLeast"/>
        <w:rPr>
          <w:rFonts w:ascii="Times New Roman" w:eastAsia="Times New Roman" w:hAnsi="Times New Roman" w:cs="Times New Roman"/>
          <w:color w:val="000000"/>
          <w:sz w:val="24"/>
          <w:szCs w:val="24"/>
          <w:lang w:eastAsia="et-EE"/>
        </w:rPr>
      </w:pPr>
    </w:p>
    <w:tbl>
      <w:tblPr>
        <w:tblW w:w="5000" w:type="pct"/>
        <w:tblCellMar>
          <w:left w:w="0" w:type="dxa"/>
          <w:right w:w="0" w:type="dxa"/>
        </w:tblCellMar>
        <w:tblLook w:val="04A0" w:firstRow="1" w:lastRow="0" w:firstColumn="1" w:lastColumn="0" w:noHBand="0" w:noVBand="1"/>
      </w:tblPr>
      <w:tblGrid>
        <w:gridCol w:w="3521"/>
        <w:gridCol w:w="675"/>
      </w:tblGrid>
      <w:tr w:rsidR="007F4A75" w:rsidRPr="007F4A75" w14:paraId="4262488F" w14:textId="77777777" w:rsidTr="00CD4B9A">
        <w:tc>
          <w:tcPr>
            <w:tcW w:w="0" w:type="auto"/>
            <w:tcMar>
              <w:top w:w="0" w:type="dxa"/>
              <w:left w:w="0" w:type="dxa"/>
              <w:bottom w:w="150" w:type="dxa"/>
              <w:right w:w="0" w:type="dxa"/>
            </w:tcMar>
            <w:vAlign w:val="bottom"/>
            <w:hideMark/>
          </w:tcPr>
          <w:p w14:paraId="19D626FE" w14:textId="77777777" w:rsidR="007F4A75" w:rsidRPr="00C1697A" w:rsidRDefault="007F4A75" w:rsidP="000C64BB">
            <w:pPr>
              <w:spacing w:after="0" w:line="240" w:lineRule="auto"/>
              <w:ind w:left="113"/>
              <w:rPr>
                <w:rFonts w:ascii="Lucida Handwriting" w:eastAsia="Times New Roman" w:hAnsi="Lucida Handwriting" w:cs="Tahoma"/>
                <w:b/>
                <w:bCs/>
                <w:sz w:val="24"/>
                <w:szCs w:val="24"/>
                <w:lang w:eastAsia="et-EE"/>
              </w:rPr>
            </w:pPr>
            <w:r w:rsidRPr="00C1697A">
              <w:rPr>
                <w:rFonts w:ascii="Lucida Handwriting" w:eastAsia="Times New Roman" w:hAnsi="Lucida Handwriting" w:cs="Tahoma"/>
                <w:b/>
                <w:bCs/>
                <w:sz w:val="28"/>
                <w:szCs w:val="28"/>
                <w:lang w:eastAsia="et-EE"/>
              </w:rPr>
              <w:t>Kes sõlmib kollektiivlepingu</w:t>
            </w:r>
            <w:r w:rsidRPr="00C1697A">
              <w:rPr>
                <w:rFonts w:ascii="Lucida Handwriting" w:eastAsia="Times New Roman" w:hAnsi="Lucida Handwriting" w:cs="Tahoma"/>
                <w:b/>
                <w:bCs/>
                <w:sz w:val="24"/>
                <w:szCs w:val="24"/>
                <w:lang w:eastAsia="et-EE"/>
              </w:rPr>
              <w:t>?</w:t>
            </w:r>
          </w:p>
        </w:tc>
        <w:tc>
          <w:tcPr>
            <w:tcW w:w="675" w:type="dxa"/>
            <w:tcMar>
              <w:top w:w="45" w:type="dxa"/>
              <w:left w:w="0" w:type="dxa"/>
              <w:bottom w:w="0" w:type="dxa"/>
              <w:right w:w="0" w:type="dxa"/>
            </w:tcMar>
          </w:tcPr>
          <w:p w14:paraId="47A28F5A" w14:textId="77777777" w:rsidR="007F4A75" w:rsidRPr="00C1697A" w:rsidRDefault="007F4A75" w:rsidP="000C64BB">
            <w:pPr>
              <w:spacing w:after="0" w:line="240" w:lineRule="auto"/>
              <w:ind w:left="113"/>
              <w:jc w:val="right"/>
              <w:rPr>
                <w:rFonts w:ascii="Lucida Handwriting" w:eastAsia="Times New Roman" w:hAnsi="Lucida Handwriting" w:cs="Times New Roman"/>
                <w:sz w:val="24"/>
                <w:szCs w:val="24"/>
                <w:lang w:eastAsia="et-EE"/>
              </w:rPr>
            </w:pPr>
          </w:p>
        </w:tc>
      </w:tr>
    </w:tbl>
    <w:p w14:paraId="4F86801F" w14:textId="24C2BEA6" w:rsidR="00F971FC" w:rsidRPr="00C1697A" w:rsidRDefault="007F4A75" w:rsidP="000C64BB">
      <w:pPr>
        <w:shd w:val="clear" w:color="auto" w:fill="FFFFFF"/>
        <w:spacing w:after="300" w:line="300" w:lineRule="atLeast"/>
        <w:ind w:left="113"/>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Kollektiivläbirääkimiste pidamise õigus on ametiühingul (kui töökohal pole ametiühingu liikmeid, siis ka töötajate usaldusisikul</w:t>
      </w:r>
      <w:r w:rsidR="00F971FC" w:rsidRPr="00C1697A">
        <w:rPr>
          <w:rFonts w:ascii="Arial" w:eastAsia="Times New Roman" w:hAnsi="Arial" w:cs="Arial"/>
          <w:color w:val="000000"/>
          <w:sz w:val="20"/>
          <w:szCs w:val="20"/>
          <w:lang w:eastAsia="et-EE"/>
        </w:rPr>
        <w:t xml:space="preserve">. </w:t>
      </w:r>
      <w:r w:rsidRPr="00C1697A">
        <w:rPr>
          <w:rFonts w:ascii="Arial" w:eastAsia="Times New Roman" w:hAnsi="Arial" w:cs="Arial"/>
          <w:color w:val="000000"/>
          <w:sz w:val="20"/>
          <w:szCs w:val="20"/>
          <w:lang w:eastAsia="et-EE"/>
        </w:rPr>
        <w:t>Läbirääkimistele on õigus kaasata eksperte. Siin on eelisolukorras ametiühinguliikmed, kes s</w:t>
      </w:r>
      <w:r w:rsidR="00F971FC" w:rsidRPr="00C1697A">
        <w:rPr>
          <w:rFonts w:ascii="Arial" w:eastAsia="Times New Roman" w:hAnsi="Arial" w:cs="Arial"/>
          <w:color w:val="000000"/>
          <w:sz w:val="20"/>
          <w:szCs w:val="20"/>
          <w:lang w:eastAsia="et-EE"/>
        </w:rPr>
        <w:t>aavad vajalikku abi ka THL-st ja EHL-st.</w:t>
      </w:r>
      <w:r w:rsidRPr="00C1697A">
        <w:rPr>
          <w:rFonts w:ascii="Arial" w:eastAsia="Times New Roman" w:hAnsi="Arial" w:cs="Arial"/>
          <w:color w:val="000000"/>
          <w:sz w:val="20"/>
          <w:szCs w:val="20"/>
          <w:lang w:eastAsia="et-EE"/>
        </w:rPr>
        <w:t xml:space="preserve"> </w:t>
      </w:r>
    </w:p>
    <w:p w14:paraId="75EE0DDC" w14:textId="77777777" w:rsidR="007F4A75" w:rsidRPr="00C1697A" w:rsidRDefault="007F4A75" w:rsidP="000C64BB">
      <w:pPr>
        <w:shd w:val="clear" w:color="auto" w:fill="FFFFFF"/>
        <w:spacing w:after="300" w:line="300" w:lineRule="atLeast"/>
        <w:ind w:left="113"/>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Kollektiivläbirääkimistest huvitatud pool teeb teisele poole ettepaneku läbirääkimiste alustamiseks ja esitab ka kokkuleppe projekti. Läbirääkimised peavad algama 7 päeva jooksul teate saamisest. Läbirääkimiste pidamisel tööajal vabastatakse töötajate esindajad poolte kokkuleppel nende põhitööst, säilitades selle aja eest keskmise töötasu.</w:t>
      </w:r>
    </w:p>
    <w:tbl>
      <w:tblPr>
        <w:tblW w:w="5000" w:type="pct"/>
        <w:tblCellMar>
          <w:left w:w="0" w:type="dxa"/>
          <w:right w:w="0" w:type="dxa"/>
        </w:tblCellMar>
        <w:tblLook w:val="04A0" w:firstRow="1" w:lastRow="0" w:firstColumn="1" w:lastColumn="0" w:noHBand="0" w:noVBand="1"/>
      </w:tblPr>
      <w:tblGrid>
        <w:gridCol w:w="3521"/>
        <w:gridCol w:w="675"/>
      </w:tblGrid>
      <w:tr w:rsidR="003D7137" w:rsidRPr="008B3C3C" w14:paraId="174A1EED" w14:textId="77777777" w:rsidTr="00506468">
        <w:tc>
          <w:tcPr>
            <w:tcW w:w="0" w:type="auto"/>
            <w:tcMar>
              <w:top w:w="0" w:type="dxa"/>
              <w:left w:w="0" w:type="dxa"/>
              <w:bottom w:w="150" w:type="dxa"/>
              <w:right w:w="0" w:type="dxa"/>
            </w:tcMar>
            <w:vAlign w:val="bottom"/>
            <w:hideMark/>
          </w:tcPr>
          <w:p w14:paraId="4896A0A4" w14:textId="77777777" w:rsidR="003D7137" w:rsidRPr="00C1697A" w:rsidRDefault="003D7137" w:rsidP="000C64BB">
            <w:pPr>
              <w:spacing w:after="0" w:line="240" w:lineRule="auto"/>
              <w:ind w:left="113"/>
              <w:rPr>
                <w:rFonts w:ascii="Lucida Handwriting" w:eastAsia="Times New Roman" w:hAnsi="Lucida Handwriting" w:cs="Tahoma"/>
                <w:b/>
                <w:bCs/>
                <w:sz w:val="28"/>
                <w:szCs w:val="28"/>
                <w:lang w:eastAsia="et-EE"/>
              </w:rPr>
            </w:pPr>
            <w:r w:rsidRPr="00C1697A">
              <w:rPr>
                <w:rFonts w:ascii="Lucida Handwriting" w:eastAsia="Times New Roman" w:hAnsi="Lucida Handwriting" w:cs="Tahoma"/>
                <w:b/>
                <w:bCs/>
                <w:sz w:val="28"/>
                <w:szCs w:val="28"/>
                <w:lang w:eastAsia="et-EE"/>
              </w:rPr>
              <w:t>Kollektiivlepingu rakendusala</w:t>
            </w:r>
          </w:p>
        </w:tc>
        <w:tc>
          <w:tcPr>
            <w:tcW w:w="675" w:type="dxa"/>
            <w:tcMar>
              <w:top w:w="45" w:type="dxa"/>
              <w:left w:w="0" w:type="dxa"/>
              <w:bottom w:w="0" w:type="dxa"/>
              <w:right w:w="0" w:type="dxa"/>
            </w:tcMar>
          </w:tcPr>
          <w:p w14:paraId="559D86D3" w14:textId="77777777" w:rsidR="003D7137" w:rsidRPr="008B3C3C" w:rsidRDefault="003D7137" w:rsidP="000C64BB">
            <w:pPr>
              <w:spacing w:after="0" w:line="240" w:lineRule="auto"/>
              <w:ind w:left="113"/>
              <w:jc w:val="right"/>
              <w:rPr>
                <w:rFonts w:ascii="Times New Roman" w:eastAsia="Times New Roman" w:hAnsi="Times New Roman" w:cs="Times New Roman"/>
                <w:sz w:val="20"/>
                <w:szCs w:val="20"/>
                <w:lang w:eastAsia="et-EE"/>
              </w:rPr>
            </w:pPr>
          </w:p>
        </w:tc>
      </w:tr>
    </w:tbl>
    <w:p w14:paraId="11912E83" w14:textId="77777777" w:rsidR="00A71900" w:rsidRDefault="003D7137" w:rsidP="00A71900">
      <w:pPr>
        <w:shd w:val="clear" w:color="auto" w:fill="FFFFFF"/>
        <w:spacing w:after="300" w:line="300" w:lineRule="atLeast"/>
        <w:ind w:right="283"/>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 xml:space="preserve">Kollektiivleping kehtib neile tööandjatele ja töötajatele, kes kuuluvad kollektiivlepingu sõlminud organisatsioonidesse. Lisaks on kollektiivlepingut võimalik laiendada </w:t>
      </w:r>
    </w:p>
    <w:p w14:paraId="09B204DA" w14:textId="77777777" w:rsidR="003D7137" w:rsidRPr="00C1697A" w:rsidRDefault="003D7137" w:rsidP="00A71900">
      <w:pPr>
        <w:shd w:val="clear" w:color="auto" w:fill="FFFFFF"/>
        <w:spacing w:after="300" w:line="300" w:lineRule="atLeast"/>
        <w:ind w:left="708"/>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kõigile vastava tegevusala töötajatele, olenemata nii töötajate kuulumisest ametiühingusse kui ka tööandjate kuulumisest tööandjate liitu. Sõlmitud kokkulepet rakendab tööandja tavaliselt kõigile töötajatele just töö- ja puhkeaja ning töötasu osas, lähtudes töötajate võrdse kohtlemise nõudest. Samas on võimalikud mitmesugused muud kokkulepped, mis kehtiksid vaid lepingu sõlminud pooltele.</w:t>
      </w:r>
    </w:p>
    <w:p w14:paraId="0D70C796" w14:textId="77777777" w:rsidR="007F4A75" w:rsidRPr="00C1697A" w:rsidRDefault="003D7137" w:rsidP="00A71900">
      <w:pPr>
        <w:shd w:val="clear" w:color="auto" w:fill="FFFFFF"/>
        <w:spacing w:after="0" w:line="300" w:lineRule="atLeast"/>
        <w:ind w:left="907"/>
        <w:rPr>
          <w:rFonts w:ascii="Lucida Handwriting" w:eastAsia="Times New Roman" w:hAnsi="Lucida Handwriting" w:cs="Arial"/>
          <w:b/>
          <w:color w:val="000000"/>
          <w:sz w:val="28"/>
          <w:szCs w:val="28"/>
          <w:lang w:eastAsia="et-EE"/>
        </w:rPr>
      </w:pPr>
      <w:r w:rsidRPr="00C1697A">
        <w:rPr>
          <w:rFonts w:ascii="Lucida Handwriting" w:eastAsia="Times New Roman" w:hAnsi="Lucida Handwriting" w:cs="Arial"/>
          <w:b/>
          <w:color w:val="000000"/>
          <w:sz w:val="28"/>
          <w:szCs w:val="28"/>
          <w:lang w:eastAsia="et-EE"/>
        </w:rPr>
        <w:t>Mõningaid näiteid:</w:t>
      </w:r>
    </w:p>
    <w:p w14:paraId="3AA5754C" w14:textId="77777777" w:rsidR="00F971FC" w:rsidRPr="00C1697A" w:rsidRDefault="003D7137" w:rsidP="00A71900">
      <w:pPr>
        <w:pStyle w:val="Loendilik"/>
        <w:numPr>
          <w:ilvl w:val="0"/>
          <w:numId w:val="3"/>
        </w:numPr>
        <w:shd w:val="clear" w:color="auto" w:fill="FFFFFF"/>
        <w:spacing w:after="0" w:line="300" w:lineRule="atLeast"/>
        <w:ind w:left="907"/>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Tervisepäevad aü liikmetele</w:t>
      </w:r>
    </w:p>
    <w:p w14:paraId="7891BA19" w14:textId="77777777" w:rsidR="003D7137" w:rsidRPr="00C1697A" w:rsidRDefault="003D7137" w:rsidP="00A71900">
      <w:pPr>
        <w:pStyle w:val="Loendilik"/>
        <w:numPr>
          <w:ilvl w:val="0"/>
          <w:numId w:val="3"/>
        </w:numPr>
        <w:shd w:val="clear" w:color="auto" w:fill="FFFFFF"/>
        <w:spacing w:after="0" w:line="300" w:lineRule="atLeast"/>
        <w:ind w:left="907"/>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Tasustatav tööpäev perekondlike sündmust puhul aü liikmetele</w:t>
      </w:r>
    </w:p>
    <w:p w14:paraId="099D5AF4" w14:textId="77777777" w:rsidR="003D7137" w:rsidRPr="00C1697A" w:rsidRDefault="003D7137" w:rsidP="00A71900">
      <w:pPr>
        <w:pStyle w:val="Loendilik"/>
        <w:numPr>
          <w:ilvl w:val="0"/>
          <w:numId w:val="3"/>
        </w:numPr>
        <w:shd w:val="clear" w:color="auto" w:fill="FFFFFF"/>
        <w:spacing w:after="0" w:line="300" w:lineRule="atLeast"/>
        <w:ind w:left="907"/>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Toetused perekondlike sündmuste puhul aü liikmetele</w:t>
      </w:r>
    </w:p>
    <w:p w14:paraId="74B6FE81" w14:textId="77777777" w:rsidR="003D7137" w:rsidRPr="00C1697A" w:rsidRDefault="003D7137" w:rsidP="00A71900">
      <w:pPr>
        <w:pStyle w:val="Loendilik"/>
        <w:numPr>
          <w:ilvl w:val="0"/>
          <w:numId w:val="3"/>
        </w:numPr>
        <w:shd w:val="clear" w:color="auto" w:fill="FFFFFF"/>
        <w:spacing w:after="0" w:line="300" w:lineRule="atLeast"/>
        <w:ind w:left="907"/>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 xml:space="preserve">Lapsele koolitarvete ostmise toetus aü liikme </w:t>
      </w:r>
    </w:p>
    <w:p w14:paraId="2B4EA016" w14:textId="77777777" w:rsidR="003D7137" w:rsidRPr="00C1697A" w:rsidRDefault="003D7137" w:rsidP="00A71900">
      <w:pPr>
        <w:pStyle w:val="Loendilik"/>
        <w:numPr>
          <w:ilvl w:val="0"/>
          <w:numId w:val="3"/>
        </w:numPr>
        <w:shd w:val="clear" w:color="auto" w:fill="FFFFFF"/>
        <w:spacing w:after="0" w:line="300" w:lineRule="atLeast"/>
        <w:ind w:left="907"/>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Preemia teenistusaastate tähtpäevadel</w:t>
      </w:r>
    </w:p>
    <w:p w14:paraId="02604456" w14:textId="77777777" w:rsidR="003D7137" w:rsidRDefault="003D7137" w:rsidP="00A71900">
      <w:pPr>
        <w:pStyle w:val="Loendilik"/>
        <w:numPr>
          <w:ilvl w:val="0"/>
          <w:numId w:val="3"/>
        </w:numPr>
        <w:shd w:val="clear" w:color="auto" w:fill="FFFFFF"/>
        <w:spacing w:after="0" w:line="300" w:lineRule="atLeast"/>
        <w:ind w:left="907"/>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Uurimis- ja loovtööde juhendamise ning retsenseerimise tasustamine</w:t>
      </w:r>
    </w:p>
    <w:p w14:paraId="422A50A3" w14:textId="77777777" w:rsidR="00C1697A" w:rsidRDefault="00C1697A" w:rsidP="00A71900">
      <w:pPr>
        <w:pStyle w:val="Loendilik"/>
        <w:numPr>
          <w:ilvl w:val="0"/>
          <w:numId w:val="3"/>
        </w:numPr>
        <w:shd w:val="clear" w:color="auto" w:fill="FFFFFF"/>
        <w:spacing w:after="0" w:line="300" w:lineRule="atLeast"/>
        <w:ind w:left="907"/>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Haiguspäevade kompenseerimine alates haigestumise teisest päevast</w:t>
      </w:r>
    </w:p>
    <w:p w14:paraId="6C645C4C" w14:textId="77777777" w:rsidR="00C1697A" w:rsidRPr="00C1697A" w:rsidRDefault="002B48AC" w:rsidP="00A71900">
      <w:pPr>
        <w:pStyle w:val="Loendilik"/>
        <w:numPr>
          <w:ilvl w:val="0"/>
          <w:numId w:val="3"/>
        </w:numPr>
        <w:shd w:val="clear" w:color="auto" w:fill="FFFFFF"/>
        <w:spacing w:after="0" w:line="300" w:lineRule="atLeast"/>
        <w:ind w:left="907"/>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Töö tegemise koht on Tallinn</w:t>
      </w:r>
    </w:p>
    <w:p w14:paraId="6135D3B5" w14:textId="77777777" w:rsidR="00F971FC" w:rsidRPr="00B20DD9" w:rsidRDefault="00F971FC" w:rsidP="00A71900">
      <w:pPr>
        <w:shd w:val="clear" w:color="auto" w:fill="FFFFFF"/>
        <w:spacing w:after="0" w:line="300" w:lineRule="atLeast"/>
        <w:ind w:left="907"/>
        <w:rPr>
          <w:rFonts w:ascii="Arial" w:eastAsia="Times New Roman" w:hAnsi="Arial" w:cs="Arial"/>
          <w:color w:val="000000"/>
          <w:sz w:val="24"/>
          <w:szCs w:val="24"/>
          <w:lang w:eastAsia="et-EE"/>
        </w:rPr>
      </w:pPr>
    </w:p>
    <w:tbl>
      <w:tblPr>
        <w:tblW w:w="5000" w:type="pct"/>
        <w:tblCellMar>
          <w:left w:w="0" w:type="dxa"/>
          <w:right w:w="0" w:type="dxa"/>
        </w:tblCellMar>
        <w:tblLook w:val="04A0" w:firstRow="1" w:lastRow="0" w:firstColumn="1" w:lastColumn="0" w:noHBand="0" w:noVBand="1"/>
      </w:tblPr>
      <w:tblGrid>
        <w:gridCol w:w="3568"/>
        <w:gridCol w:w="314"/>
        <w:gridCol w:w="314"/>
      </w:tblGrid>
      <w:tr w:rsidR="00A71900" w:rsidRPr="007F4A75" w14:paraId="61D7B6E6" w14:textId="77777777" w:rsidTr="00A71900">
        <w:tc>
          <w:tcPr>
            <w:tcW w:w="3568" w:type="dxa"/>
            <w:tcMar>
              <w:top w:w="0" w:type="dxa"/>
              <w:left w:w="0" w:type="dxa"/>
              <w:bottom w:w="150" w:type="dxa"/>
              <w:right w:w="0" w:type="dxa"/>
            </w:tcMar>
            <w:vAlign w:val="bottom"/>
            <w:hideMark/>
          </w:tcPr>
          <w:p w14:paraId="6907A995" w14:textId="77777777" w:rsidR="00A71900" w:rsidRPr="00C1697A" w:rsidRDefault="00A71900" w:rsidP="00A71900">
            <w:pPr>
              <w:spacing w:after="0" w:line="240" w:lineRule="auto"/>
              <w:ind w:right="850"/>
              <w:rPr>
                <w:rFonts w:ascii="Lucida Handwriting" w:eastAsia="Times New Roman" w:hAnsi="Lucida Handwriting" w:cs="Tahoma"/>
                <w:b/>
                <w:bCs/>
                <w:sz w:val="28"/>
                <w:szCs w:val="28"/>
                <w:lang w:eastAsia="et-EE"/>
              </w:rPr>
            </w:pPr>
            <w:r w:rsidRPr="00C1697A">
              <w:rPr>
                <w:rFonts w:ascii="Lucida Handwriting" w:eastAsia="Times New Roman" w:hAnsi="Lucida Handwriting" w:cs="Tahoma"/>
                <w:b/>
                <w:bCs/>
                <w:sz w:val="28"/>
                <w:szCs w:val="28"/>
                <w:lang w:eastAsia="et-EE"/>
              </w:rPr>
              <w:lastRenderedPageBreak/>
              <w:t>Kollektiivlepingu jõustumine, kehtimine ja lõppemine</w:t>
            </w:r>
          </w:p>
        </w:tc>
        <w:tc>
          <w:tcPr>
            <w:tcW w:w="314" w:type="dxa"/>
            <w:tcMar>
              <w:top w:w="45" w:type="dxa"/>
              <w:left w:w="0" w:type="dxa"/>
              <w:bottom w:w="0" w:type="dxa"/>
              <w:right w:w="0" w:type="dxa"/>
            </w:tcMar>
          </w:tcPr>
          <w:p w14:paraId="6601A95F" w14:textId="77777777" w:rsidR="00A71900" w:rsidRPr="007F4A75" w:rsidRDefault="00A71900" w:rsidP="00A71900">
            <w:pPr>
              <w:spacing w:after="0" w:line="240" w:lineRule="auto"/>
              <w:ind w:right="850"/>
              <w:jc w:val="right"/>
              <w:rPr>
                <w:rFonts w:ascii="Times New Roman" w:eastAsia="Times New Roman" w:hAnsi="Times New Roman" w:cs="Times New Roman"/>
                <w:sz w:val="24"/>
                <w:szCs w:val="24"/>
                <w:lang w:eastAsia="et-EE"/>
              </w:rPr>
            </w:pPr>
          </w:p>
        </w:tc>
        <w:tc>
          <w:tcPr>
            <w:tcW w:w="314" w:type="dxa"/>
          </w:tcPr>
          <w:p w14:paraId="68CB7F18" w14:textId="77777777" w:rsidR="00A71900" w:rsidRPr="007F4A75" w:rsidRDefault="00A71900" w:rsidP="00A71900">
            <w:pPr>
              <w:spacing w:after="0" w:line="240" w:lineRule="auto"/>
              <w:ind w:right="850"/>
              <w:jc w:val="right"/>
              <w:rPr>
                <w:rFonts w:ascii="Times New Roman" w:eastAsia="Times New Roman" w:hAnsi="Times New Roman" w:cs="Times New Roman"/>
                <w:sz w:val="24"/>
                <w:szCs w:val="24"/>
                <w:lang w:eastAsia="et-EE"/>
              </w:rPr>
            </w:pPr>
          </w:p>
        </w:tc>
      </w:tr>
    </w:tbl>
    <w:p w14:paraId="2B908713" w14:textId="77777777" w:rsidR="007F4A75" w:rsidRPr="0019069F" w:rsidRDefault="007F4A75" w:rsidP="00A71900">
      <w:pPr>
        <w:shd w:val="clear" w:color="auto" w:fill="FFFFFF"/>
        <w:spacing w:after="300" w:line="300" w:lineRule="atLeast"/>
        <w:ind w:right="850"/>
        <w:rPr>
          <w:rFonts w:ascii="Arial" w:eastAsia="Times New Roman" w:hAnsi="Arial" w:cs="Arial"/>
          <w:color w:val="000000"/>
          <w:lang w:eastAsia="et-EE"/>
        </w:rPr>
      </w:pPr>
      <w:r w:rsidRPr="0019069F">
        <w:rPr>
          <w:rFonts w:ascii="Arial" w:eastAsia="Times New Roman" w:hAnsi="Arial" w:cs="Arial"/>
          <w:color w:val="000000"/>
          <w:lang w:eastAsia="et-EE"/>
        </w:rPr>
        <w:t>Kollektiivleping jõustub selle allakirjutamise päevast või päevast, milles kokku lepitakse. Lepingus on võimalik kokku leppida osa punktide kehtima hakkamiseks erinevaid kuupäevi, sh et palgamäärad hakkavad kehtima tagasiulatuvalt või ka mingil saabuval kuupäeval. </w:t>
      </w:r>
      <w:r w:rsidRPr="0019069F">
        <w:rPr>
          <w:rFonts w:ascii="Arial" w:eastAsia="Times New Roman" w:hAnsi="Arial" w:cs="Arial"/>
          <w:color w:val="000000"/>
          <w:lang w:eastAsia="et-EE"/>
        </w:rPr>
        <w:br/>
        <w:t>Tavalisel</w:t>
      </w:r>
      <w:r w:rsidR="00C7785D" w:rsidRPr="0019069F">
        <w:rPr>
          <w:rFonts w:ascii="Arial" w:eastAsia="Times New Roman" w:hAnsi="Arial" w:cs="Arial"/>
          <w:color w:val="000000"/>
          <w:lang w:eastAsia="et-EE"/>
        </w:rPr>
        <w:t>t</w:t>
      </w:r>
      <w:r w:rsidRPr="0019069F">
        <w:rPr>
          <w:rFonts w:ascii="Arial" w:eastAsia="Times New Roman" w:hAnsi="Arial" w:cs="Arial"/>
          <w:color w:val="000000"/>
          <w:lang w:eastAsia="et-EE"/>
        </w:rPr>
        <w:t xml:space="preserve"> kehtib kollektiivleping 1 aasta, ka siis, kui lepingus kehtivuse aega ei ole kokku lepitud. Võimalik on kokku leppida ka pikem kehtivusaeg. Kuna teatud tingimusi oleks hea muuta igal aastal, ei ole kollektiivlepingu liialt pikk kehtivusaeg mõistlik.</w:t>
      </w:r>
      <w:r w:rsidRPr="0019069F">
        <w:rPr>
          <w:rFonts w:ascii="Arial" w:eastAsia="Times New Roman" w:hAnsi="Arial" w:cs="Arial"/>
          <w:color w:val="000000"/>
          <w:lang w:eastAsia="et-EE"/>
        </w:rPr>
        <w:br/>
        <w:t>Kollektiivleping lõpeb uue samasisulise lepingu sõlmimisel. Kui lepingu lõpptähtaja saabudes uut kokkulepet ei sõlmita, on pooled kohustatud täitma kollektiivlepingu tingimusi, välja arvatud kohustus pidada töörahu.</w:t>
      </w:r>
    </w:p>
    <w:tbl>
      <w:tblPr>
        <w:tblW w:w="5000" w:type="pct"/>
        <w:tblCellMar>
          <w:left w:w="0" w:type="dxa"/>
          <w:right w:w="0" w:type="dxa"/>
        </w:tblCellMar>
        <w:tblLook w:val="04A0" w:firstRow="1" w:lastRow="0" w:firstColumn="1" w:lastColumn="0" w:noHBand="0" w:noVBand="1"/>
      </w:tblPr>
      <w:tblGrid>
        <w:gridCol w:w="3521"/>
        <w:gridCol w:w="675"/>
      </w:tblGrid>
      <w:tr w:rsidR="007F4A75" w:rsidRPr="007F4A75" w14:paraId="257850A6" w14:textId="77777777" w:rsidTr="00CD4B9A">
        <w:tc>
          <w:tcPr>
            <w:tcW w:w="0" w:type="auto"/>
            <w:tcMar>
              <w:top w:w="0" w:type="dxa"/>
              <w:left w:w="0" w:type="dxa"/>
              <w:bottom w:w="150" w:type="dxa"/>
              <w:right w:w="0" w:type="dxa"/>
            </w:tcMar>
            <w:vAlign w:val="bottom"/>
            <w:hideMark/>
          </w:tcPr>
          <w:p w14:paraId="629A9E7F" w14:textId="77777777" w:rsidR="007F4A75" w:rsidRPr="00C1697A" w:rsidRDefault="007F4A75" w:rsidP="00A71900">
            <w:pPr>
              <w:spacing w:after="0" w:line="240" w:lineRule="auto"/>
              <w:rPr>
                <w:rFonts w:ascii="Lucida Handwriting" w:eastAsia="Times New Roman" w:hAnsi="Lucida Handwriting" w:cs="Tahoma"/>
                <w:b/>
                <w:bCs/>
                <w:sz w:val="28"/>
                <w:szCs w:val="28"/>
                <w:lang w:eastAsia="et-EE"/>
              </w:rPr>
            </w:pPr>
            <w:r w:rsidRPr="00C1697A">
              <w:rPr>
                <w:rFonts w:ascii="Lucida Handwriting" w:eastAsia="Times New Roman" w:hAnsi="Lucida Handwriting" w:cs="Tahoma"/>
                <w:b/>
                <w:bCs/>
                <w:sz w:val="28"/>
                <w:szCs w:val="28"/>
                <w:lang w:eastAsia="et-EE"/>
              </w:rPr>
              <w:t>Kollektiivlepingust teavitamine</w:t>
            </w:r>
          </w:p>
        </w:tc>
        <w:tc>
          <w:tcPr>
            <w:tcW w:w="675" w:type="dxa"/>
            <w:tcMar>
              <w:top w:w="45" w:type="dxa"/>
              <w:left w:w="0" w:type="dxa"/>
              <w:bottom w:w="0" w:type="dxa"/>
              <w:right w:w="0" w:type="dxa"/>
            </w:tcMar>
          </w:tcPr>
          <w:p w14:paraId="60BF499F" w14:textId="77777777" w:rsidR="007F4A75" w:rsidRPr="007F4A75" w:rsidRDefault="007F4A75" w:rsidP="00A71900">
            <w:pPr>
              <w:spacing w:after="0" w:line="240" w:lineRule="auto"/>
              <w:jc w:val="right"/>
              <w:rPr>
                <w:rFonts w:ascii="Times New Roman" w:eastAsia="Times New Roman" w:hAnsi="Times New Roman" w:cs="Times New Roman"/>
                <w:sz w:val="24"/>
                <w:szCs w:val="24"/>
                <w:lang w:eastAsia="et-EE"/>
              </w:rPr>
            </w:pPr>
          </w:p>
        </w:tc>
      </w:tr>
    </w:tbl>
    <w:p w14:paraId="13BABBC3" w14:textId="77777777" w:rsidR="007F4A75" w:rsidRPr="0019069F" w:rsidRDefault="007F4A75" w:rsidP="00A71900">
      <w:pPr>
        <w:shd w:val="clear" w:color="auto" w:fill="FFFFFF"/>
        <w:spacing w:after="300" w:line="300" w:lineRule="atLeast"/>
        <w:rPr>
          <w:rFonts w:ascii="Arial" w:eastAsia="Times New Roman" w:hAnsi="Arial" w:cs="Arial"/>
          <w:color w:val="000000"/>
          <w:lang w:eastAsia="et-EE"/>
        </w:rPr>
      </w:pPr>
      <w:r w:rsidRPr="0019069F">
        <w:rPr>
          <w:rFonts w:ascii="Arial" w:eastAsia="Times New Roman" w:hAnsi="Arial" w:cs="Arial"/>
          <w:color w:val="000000"/>
          <w:lang w:eastAsia="et-EE"/>
        </w:rPr>
        <w:t>Teavet sõlmitud kollektiivlepingute kohta saab ametiühingult või töötajate usaldusisikult. Tööandjal on kohustus tutvustada kollektiivlepingut kõigile uutele töötajatele ja uue kollektiivlepingu sõlmimisel kõigile töötajatele. Kollektiivlepingu tekst peaks olema kõigile töötajatele alati kättesaadav. </w:t>
      </w:r>
      <w:r w:rsidRPr="0019069F">
        <w:rPr>
          <w:rFonts w:ascii="Arial" w:eastAsia="Times New Roman" w:hAnsi="Arial" w:cs="Arial"/>
          <w:color w:val="000000"/>
          <w:lang w:eastAsia="et-EE"/>
        </w:rPr>
        <w:br/>
        <w:t>Ettevõtte ja asutuse kollektiivlepingute leidmiseks pöörduge oma usaldusisiku pool</w:t>
      </w:r>
      <w:r w:rsidR="008B3C3C" w:rsidRPr="0019069F">
        <w:rPr>
          <w:rFonts w:ascii="Arial" w:eastAsia="Times New Roman" w:hAnsi="Arial" w:cs="Arial"/>
          <w:color w:val="000000"/>
          <w:lang w:eastAsia="et-EE"/>
        </w:rPr>
        <w:t>e</w:t>
      </w:r>
    </w:p>
    <w:p w14:paraId="7DC1D7F1" w14:textId="77777777" w:rsidR="002B48AC" w:rsidRPr="002B48AC" w:rsidRDefault="002B48AC" w:rsidP="00A71900">
      <w:pPr>
        <w:rPr>
          <w:rFonts w:ascii="Lucida Handwriting" w:hAnsi="Lucida Handwriting"/>
          <w:sz w:val="24"/>
          <w:szCs w:val="24"/>
        </w:rPr>
      </w:pPr>
      <w:r w:rsidRPr="002B48AC">
        <w:rPr>
          <w:rFonts w:ascii="Lucida Handwriting" w:hAnsi="Lucida Handwriting"/>
          <w:sz w:val="24"/>
          <w:szCs w:val="24"/>
        </w:rPr>
        <w:t>Kontaktid:</w:t>
      </w:r>
    </w:p>
    <w:p w14:paraId="108629EC" w14:textId="3C223436" w:rsidR="002B48AC" w:rsidRDefault="00525D1E" w:rsidP="00A71900">
      <w:pPr>
        <w:pStyle w:val="Loendilik"/>
        <w:rPr>
          <w:sz w:val="24"/>
          <w:szCs w:val="24"/>
        </w:rPr>
      </w:pPr>
      <w:hyperlink r:id="rId6" w:history="1">
        <w:r w:rsidRPr="00114C82">
          <w:rPr>
            <w:rStyle w:val="Hperlink"/>
            <w:sz w:val="24"/>
            <w:szCs w:val="24"/>
          </w:rPr>
          <w:t>avaarik@thliit.ee</w:t>
        </w:r>
      </w:hyperlink>
    </w:p>
    <w:p w14:paraId="0602EF78" w14:textId="39DC6690" w:rsidR="002B48AC" w:rsidRDefault="00525D1E" w:rsidP="00A71900">
      <w:pPr>
        <w:pStyle w:val="Loendilik"/>
        <w:rPr>
          <w:sz w:val="24"/>
          <w:szCs w:val="24"/>
        </w:rPr>
      </w:pPr>
      <w:hyperlink r:id="rId7" w:history="1">
        <w:r w:rsidRPr="00114C82">
          <w:rPr>
            <w:rStyle w:val="Hperlink"/>
            <w:sz w:val="24"/>
            <w:szCs w:val="24"/>
          </w:rPr>
          <w:t>iaamisepp@thliit.ee</w:t>
        </w:r>
      </w:hyperlink>
    </w:p>
    <w:p w14:paraId="3976811D" w14:textId="77777777" w:rsidR="002B48AC" w:rsidRPr="002B48AC" w:rsidRDefault="002B48AC" w:rsidP="00A71900">
      <w:pPr>
        <w:pStyle w:val="Loendilik"/>
        <w:rPr>
          <w:sz w:val="24"/>
          <w:szCs w:val="24"/>
        </w:rPr>
      </w:pPr>
      <w:r>
        <w:rPr>
          <w:sz w:val="24"/>
          <w:szCs w:val="24"/>
        </w:rPr>
        <w:t>5062601</w:t>
      </w:r>
    </w:p>
    <w:p w14:paraId="12440869" w14:textId="77777777" w:rsidR="007F4A75" w:rsidRDefault="00CD4B9A" w:rsidP="00A71900">
      <w:pPr>
        <w:rPr>
          <w:sz w:val="24"/>
          <w:szCs w:val="24"/>
        </w:rPr>
      </w:pPr>
      <w:r>
        <w:rPr>
          <w:sz w:val="24"/>
          <w:szCs w:val="24"/>
        </w:rPr>
        <w:t>Kasutatud materjalid:</w:t>
      </w:r>
    </w:p>
    <w:p w14:paraId="57035393" w14:textId="77777777" w:rsidR="00CD4B9A" w:rsidRDefault="00CD4B9A" w:rsidP="00A71900">
      <w:pPr>
        <w:rPr>
          <w:sz w:val="24"/>
          <w:szCs w:val="24"/>
        </w:rPr>
      </w:pPr>
      <w:r w:rsidRPr="00CD4B9A">
        <w:rPr>
          <w:sz w:val="24"/>
          <w:szCs w:val="24"/>
        </w:rPr>
        <w:t>http://www.eakl.ee/?pid=310&amp;lang=5</w:t>
      </w:r>
    </w:p>
    <w:p w14:paraId="35AA076B" w14:textId="77777777" w:rsidR="003E1DE0" w:rsidRDefault="003E1DE0" w:rsidP="007B0A00">
      <w:pPr>
        <w:jc w:val="center"/>
        <w:rPr>
          <w:rFonts w:ascii="Georgia" w:hAnsi="Georgia"/>
          <w:b/>
          <w:sz w:val="44"/>
          <w:szCs w:val="44"/>
        </w:rPr>
      </w:pPr>
      <w:r>
        <w:rPr>
          <w:noProof/>
          <w:lang w:eastAsia="et-EE"/>
        </w:rPr>
        <w:drawing>
          <wp:inline distT="0" distB="0" distL="0" distR="0" wp14:anchorId="23C44198" wp14:editId="3B151D17">
            <wp:extent cx="1643201" cy="9525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225" cy="984975"/>
                    </a:xfrm>
                    <a:prstGeom prst="rect">
                      <a:avLst/>
                    </a:prstGeom>
                    <a:noFill/>
                    <a:ln>
                      <a:noFill/>
                    </a:ln>
                  </pic:spPr>
                </pic:pic>
              </a:graphicData>
            </a:graphic>
          </wp:inline>
        </w:drawing>
      </w:r>
    </w:p>
    <w:p w14:paraId="56EB659E" w14:textId="77777777" w:rsidR="007B0A00" w:rsidRPr="0019069F" w:rsidRDefault="0019069F" w:rsidP="00A71900">
      <w:pPr>
        <w:ind w:left="737" w:right="-567"/>
        <w:jc w:val="center"/>
        <w:rPr>
          <w:rFonts w:ascii="Georgia" w:hAnsi="Georgia"/>
          <w:b/>
          <w:sz w:val="44"/>
          <w:szCs w:val="44"/>
        </w:rPr>
      </w:pPr>
      <w:r w:rsidRPr="0019069F">
        <w:rPr>
          <w:rFonts w:ascii="Georgia" w:hAnsi="Georgia"/>
          <w:b/>
          <w:sz w:val="44"/>
          <w:szCs w:val="44"/>
        </w:rPr>
        <w:t>Kollektiivlepingu sõlmimine</w:t>
      </w:r>
    </w:p>
    <w:p w14:paraId="1FA63EC2" w14:textId="77777777" w:rsidR="007B0A00" w:rsidRDefault="007B0A00" w:rsidP="00A71900">
      <w:pPr>
        <w:ind w:left="737" w:right="-567"/>
        <w:jc w:val="center"/>
        <w:rPr>
          <w:rFonts w:ascii="Bradley Hand ITC" w:hAnsi="Bradley Hand ITC"/>
          <w:b/>
          <w:sz w:val="40"/>
          <w:szCs w:val="40"/>
        </w:rPr>
      </w:pPr>
    </w:p>
    <w:p w14:paraId="47C26295" w14:textId="77777777" w:rsidR="007B0A00" w:rsidRDefault="007B0A00" w:rsidP="00A71900">
      <w:pPr>
        <w:ind w:left="737" w:right="-567"/>
        <w:jc w:val="center"/>
        <w:rPr>
          <w:rFonts w:ascii="Bradley Hand ITC" w:hAnsi="Bradley Hand ITC"/>
          <w:b/>
          <w:sz w:val="40"/>
          <w:szCs w:val="40"/>
        </w:rPr>
      </w:pPr>
    </w:p>
    <w:p w14:paraId="074CBA43" w14:textId="4C609684" w:rsidR="00C7785D" w:rsidRDefault="00C7785D" w:rsidP="00A71900">
      <w:pPr>
        <w:ind w:left="737" w:right="-567"/>
        <w:jc w:val="center"/>
        <w:rPr>
          <w:rFonts w:ascii="Bradley Hand ITC" w:hAnsi="Bradley Hand ITC"/>
          <w:b/>
          <w:sz w:val="40"/>
          <w:szCs w:val="40"/>
        </w:rPr>
      </w:pPr>
    </w:p>
    <w:p w14:paraId="7F4017C0" w14:textId="77777777" w:rsidR="00525D1E" w:rsidRDefault="00525D1E" w:rsidP="00A71900">
      <w:pPr>
        <w:ind w:left="737" w:right="-340"/>
        <w:rPr>
          <w:rFonts w:ascii="Bradley Hand ITC" w:hAnsi="Bradley Hand ITC"/>
          <w:b/>
          <w:sz w:val="32"/>
          <w:szCs w:val="32"/>
        </w:rPr>
      </w:pPr>
    </w:p>
    <w:p w14:paraId="0EB57027" w14:textId="77777777" w:rsidR="00525D1E" w:rsidRDefault="00525D1E" w:rsidP="00A71900">
      <w:pPr>
        <w:ind w:left="737" w:right="-340"/>
        <w:rPr>
          <w:rFonts w:ascii="Bradley Hand ITC" w:hAnsi="Bradley Hand ITC"/>
          <w:b/>
          <w:sz w:val="32"/>
          <w:szCs w:val="32"/>
        </w:rPr>
      </w:pPr>
    </w:p>
    <w:p w14:paraId="446EFAAB" w14:textId="77777777" w:rsidR="00525D1E" w:rsidRDefault="00525D1E" w:rsidP="00A71900">
      <w:pPr>
        <w:ind w:left="737" w:right="-340"/>
        <w:rPr>
          <w:rFonts w:ascii="Bradley Hand ITC" w:hAnsi="Bradley Hand ITC"/>
          <w:b/>
          <w:sz w:val="32"/>
          <w:szCs w:val="32"/>
        </w:rPr>
      </w:pPr>
    </w:p>
    <w:p w14:paraId="6073AFE8" w14:textId="77777777" w:rsidR="00525D1E" w:rsidRDefault="00525D1E" w:rsidP="00A71900">
      <w:pPr>
        <w:ind w:left="737" w:right="-340"/>
        <w:rPr>
          <w:rFonts w:ascii="Bradley Hand ITC" w:hAnsi="Bradley Hand ITC"/>
          <w:b/>
          <w:sz w:val="32"/>
          <w:szCs w:val="32"/>
        </w:rPr>
      </w:pPr>
    </w:p>
    <w:p w14:paraId="409FC685" w14:textId="77777777" w:rsidR="00525D1E" w:rsidRDefault="00525D1E" w:rsidP="00A71900">
      <w:pPr>
        <w:ind w:left="737" w:right="-340"/>
        <w:rPr>
          <w:rFonts w:ascii="Bradley Hand ITC" w:hAnsi="Bradley Hand ITC"/>
          <w:b/>
          <w:sz w:val="32"/>
          <w:szCs w:val="32"/>
        </w:rPr>
      </w:pPr>
    </w:p>
    <w:p w14:paraId="41152527" w14:textId="77777777" w:rsidR="00525D1E" w:rsidRDefault="00525D1E" w:rsidP="00A71900">
      <w:pPr>
        <w:ind w:left="737" w:right="-340"/>
        <w:rPr>
          <w:rFonts w:ascii="Bradley Hand ITC" w:hAnsi="Bradley Hand ITC"/>
          <w:b/>
          <w:sz w:val="32"/>
          <w:szCs w:val="32"/>
        </w:rPr>
      </w:pPr>
    </w:p>
    <w:p w14:paraId="787E63B6" w14:textId="3EEF94B8" w:rsidR="007B0A00" w:rsidRDefault="00A71900" w:rsidP="00A71900">
      <w:pPr>
        <w:ind w:left="737" w:right="-340"/>
        <w:rPr>
          <w:rFonts w:ascii="Bradley Hand ITC" w:hAnsi="Bradley Hand ITC"/>
          <w:b/>
          <w:sz w:val="32"/>
          <w:szCs w:val="32"/>
        </w:rPr>
      </w:pPr>
      <w:r>
        <w:rPr>
          <w:rFonts w:ascii="Bradley Hand ITC" w:hAnsi="Bradley Hand ITC"/>
          <w:b/>
          <w:sz w:val="32"/>
          <w:szCs w:val="32"/>
        </w:rPr>
        <w:t xml:space="preserve">   </w:t>
      </w:r>
      <w:r w:rsidR="000C64BB">
        <w:rPr>
          <w:rFonts w:ascii="Bradley Hand ITC" w:hAnsi="Bradley Hand ITC"/>
          <w:b/>
          <w:sz w:val="32"/>
          <w:szCs w:val="32"/>
        </w:rPr>
        <w:t xml:space="preserve">      </w:t>
      </w:r>
      <w:r w:rsidR="00525D1E">
        <w:rPr>
          <w:noProof/>
          <w:lang w:eastAsia="et-EE"/>
        </w:rPr>
        <w:drawing>
          <wp:inline distT="0" distB="0" distL="0" distR="0" wp14:anchorId="37F55464" wp14:editId="2A0AD6C3">
            <wp:extent cx="2596493" cy="933450"/>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186" cy="944484"/>
                    </a:xfrm>
                    <a:prstGeom prst="rect">
                      <a:avLst/>
                    </a:prstGeom>
                    <a:noFill/>
                    <a:ln>
                      <a:noFill/>
                    </a:ln>
                  </pic:spPr>
                </pic:pic>
              </a:graphicData>
            </a:graphic>
          </wp:inline>
        </w:drawing>
      </w:r>
    </w:p>
    <w:sectPr w:rsidR="007B0A00" w:rsidSect="007F4A75">
      <w:pgSz w:w="16838" w:h="11906" w:orient="landscape"/>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177"/>
    <w:multiLevelType w:val="hybridMultilevel"/>
    <w:tmpl w:val="36DE6F7C"/>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C6A7858"/>
    <w:multiLevelType w:val="hybridMultilevel"/>
    <w:tmpl w:val="4BF42A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34C0BEB"/>
    <w:multiLevelType w:val="hybridMultilevel"/>
    <w:tmpl w:val="B1C434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6FA343D"/>
    <w:multiLevelType w:val="hybridMultilevel"/>
    <w:tmpl w:val="BCCA4336"/>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75"/>
    <w:rsid w:val="000C64BB"/>
    <w:rsid w:val="0019069F"/>
    <w:rsid w:val="002B48AC"/>
    <w:rsid w:val="002F3F67"/>
    <w:rsid w:val="003D7137"/>
    <w:rsid w:val="003E1DE0"/>
    <w:rsid w:val="00525D1E"/>
    <w:rsid w:val="006D067B"/>
    <w:rsid w:val="00757808"/>
    <w:rsid w:val="007B0A00"/>
    <w:rsid w:val="007F4A75"/>
    <w:rsid w:val="008B3C3C"/>
    <w:rsid w:val="009B1528"/>
    <w:rsid w:val="00A71900"/>
    <w:rsid w:val="00B20DD9"/>
    <w:rsid w:val="00C1697A"/>
    <w:rsid w:val="00C7785D"/>
    <w:rsid w:val="00CD4B9A"/>
    <w:rsid w:val="00F971FC"/>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03C0"/>
  <w15:chartTrackingRefBased/>
  <w15:docId w15:val="{06BF907F-30C2-4470-AEB5-56C6426B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B3C3C"/>
    <w:pPr>
      <w:ind w:left="720"/>
      <w:contextualSpacing/>
    </w:pPr>
  </w:style>
  <w:style w:type="character" w:styleId="Hperlink">
    <w:name w:val="Hyperlink"/>
    <w:basedOn w:val="Liguvaikefont"/>
    <w:uiPriority w:val="99"/>
    <w:unhideWhenUsed/>
    <w:rsid w:val="002B48AC"/>
    <w:rPr>
      <w:color w:val="0563C1" w:themeColor="hyperlink"/>
      <w:u w:val="single"/>
    </w:rPr>
  </w:style>
  <w:style w:type="paragraph" w:styleId="Jutumullitekst">
    <w:name w:val="Balloon Text"/>
    <w:basedOn w:val="Normaallaad"/>
    <w:link w:val="JutumullitekstMrk"/>
    <w:uiPriority w:val="99"/>
    <w:semiHidden/>
    <w:unhideWhenUsed/>
    <w:rsid w:val="00A7190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71900"/>
    <w:rPr>
      <w:rFonts w:ascii="Segoe UI" w:hAnsi="Segoe UI" w:cs="Segoe UI"/>
      <w:sz w:val="18"/>
      <w:szCs w:val="18"/>
    </w:rPr>
  </w:style>
  <w:style w:type="character" w:styleId="Lahendamatamainimine">
    <w:name w:val="Unresolved Mention"/>
    <w:basedOn w:val="Liguvaikefont"/>
    <w:uiPriority w:val="99"/>
    <w:semiHidden/>
    <w:unhideWhenUsed/>
    <w:rsid w:val="00525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7199">
      <w:bodyDiv w:val="1"/>
      <w:marLeft w:val="0"/>
      <w:marRight w:val="0"/>
      <w:marTop w:val="0"/>
      <w:marBottom w:val="0"/>
      <w:divBdr>
        <w:top w:val="none" w:sz="0" w:space="0" w:color="auto"/>
        <w:left w:val="none" w:sz="0" w:space="0" w:color="auto"/>
        <w:bottom w:val="none" w:sz="0" w:space="0" w:color="auto"/>
        <w:right w:val="none" w:sz="0" w:space="0" w:color="auto"/>
      </w:divBdr>
      <w:divsChild>
        <w:div w:id="1144152922">
          <w:marLeft w:val="0"/>
          <w:marRight w:val="0"/>
          <w:marTop w:val="0"/>
          <w:marBottom w:val="0"/>
          <w:divBdr>
            <w:top w:val="none" w:sz="0" w:space="0" w:color="auto"/>
            <w:left w:val="none" w:sz="0" w:space="0" w:color="auto"/>
            <w:bottom w:val="none" w:sz="0" w:space="0" w:color="auto"/>
            <w:right w:val="none" w:sz="0" w:space="0" w:color="auto"/>
          </w:divBdr>
        </w:div>
        <w:div w:id="689796061">
          <w:marLeft w:val="0"/>
          <w:marRight w:val="0"/>
          <w:marTop w:val="0"/>
          <w:marBottom w:val="0"/>
          <w:divBdr>
            <w:top w:val="none" w:sz="0" w:space="0" w:color="auto"/>
            <w:left w:val="none" w:sz="0" w:space="0" w:color="auto"/>
            <w:bottom w:val="none" w:sz="0" w:space="0" w:color="auto"/>
            <w:right w:val="none" w:sz="0" w:space="0" w:color="auto"/>
          </w:divBdr>
        </w:div>
      </w:divsChild>
    </w:div>
    <w:div w:id="555166678">
      <w:bodyDiv w:val="1"/>
      <w:marLeft w:val="0"/>
      <w:marRight w:val="0"/>
      <w:marTop w:val="0"/>
      <w:marBottom w:val="0"/>
      <w:divBdr>
        <w:top w:val="none" w:sz="0" w:space="0" w:color="auto"/>
        <w:left w:val="none" w:sz="0" w:space="0" w:color="auto"/>
        <w:bottom w:val="none" w:sz="0" w:space="0" w:color="auto"/>
        <w:right w:val="none" w:sz="0" w:space="0" w:color="auto"/>
      </w:divBdr>
      <w:divsChild>
        <w:div w:id="189803526">
          <w:marLeft w:val="0"/>
          <w:marRight w:val="0"/>
          <w:marTop w:val="0"/>
          <w:marBottom w:val="0"/>
          <w:divBdr>
            <w:top w:val="none" w:sz="0" w:space="0" w:color="auto"/>
            <w:left w:val="none" w:sz="0" w:space="0" w:color="auto"/>
            <w:bottom w:val="none" w:sz="0" w:space="0" w:color="auto"/>
            <w:right w:val="none" w:sz="0" w:space="0" w:color="auto"/>
          </w:divBdr>
        </w:div>
        <w:div w:id="1918174236">
          <w:marLeft w:val="0"/>
          <w:marRight w:val="0"/>
          <w:marTop w:val="0"/>
          <w:marBottom w:val="0"/>
          <w:divBdr>
            <w:top w:val="none" w:sz="0" w:space="0" w:color="auto"/>
            <w:left w:val="none" w:sz="0" w:space="0" w:color="auto"/>
            <w:bottom w:val="none" w:sz="0" w:space="0" w:color="auto"/>
            <w:right w:val="none" w:sz="0" w:space="0" w:color="auto"/>
          </w:divBdr>
        </w:div>
      </w:divsChild>
    </w:div>
    <w:div w:id="610361357">
      <w:bodyDiv w:val="1"/>
      <w:marLeft w:val="0"/>
      <w:marRight w:val="0"/>
      <w:marTop w:val="0"/>
      <w:marBottom w:val="0"/>
      <w:divBdr>
        <w:top w:val="none" w:sz="0" w:space="0" w:color="auto"/>
        <w:left w:val="none" w:sz="0" w:space="0" w:color="auto"/>
        <w:bottom w:val="none" w:sz="0" w:space="0" w:color="auto"/>
        <w:right w:val="none" w:sz="0" w:space="0" w:color="auto"/>
      </w:divBdr>
      <w:divsChild>
        <w:div w:id="1126047220">
          <w:marLeft w:val="0"/>
          <w:marRight w:val="0"/>
          <w:marTop w:val="0"/>
          <w:marBottom w:val="0"/>
          <w:divBdr>
            <w:top w:val="none" w:sz="0" w:space="0" w:color="auto"/>
            <w:left w:val="none" w:sz="0" w:space="0" w:color="auto"/>
            <w:bottom w:val="none" w:sz="0" w:space="0" w:color="auto"/>
            <w:right w:val="none" w:sz="0" w:space="0" w:color="auto"/>
          </w:divBdr>
        </w:div>
        <w:div w:id="881329166">
          <w:marLeft w:val="0"/>
          <w:marRight w:val="0"/>
          <w:marTop w:val="0"/>
          <w:marBottom w:val="0"/>
          <w:divBdr>
            <w:top w:val="none" w:sz="0" w:space="0" w:color="auto"/>
            <w:left w:val="none" w:sz="0" w:space="0" w:color="auto"/>
            <w:bottom w:val="none" w:sz="0" w:space="0" w:color="auto"/>
            <w:right w:val="none" w:sz="0" w:space="0" w:color="auto"/>
          </w:divBdr>
        </w:div>
      </w:divsChild>
    </w:div>
    <w:div w:id="779228109">
      <w:bodyDiv w:val="1"/>
      <w:marLeft w:val="0"/>
      <w:marRight w:val="0"/>
      <w:marTop w:val="0"/>
      <w:marBottom w:val="0"/>
      <w:divBdr>
        <w:top w:val="none" w:sz="0" w:space="0" w:color="auto"/>
        <w:left w:val="none" w:sz="0" w:space="0" w:color="auto"/>
        <w:bottom w:val="none" w:sz="0" w:space="0" w:color="auto"/>
        <w:right w:val="none" w:sz="0" w:space="0" w:color="auto"/>
      </w:divBdr>
      <w:divsChild>
        <w:div w:id="2047680571">
          <w:marLeft w:val="0"/>
          <w:marRight w:val="0"/>
          <w:marTop w:val="0"/>
          <w:marBottom w:val="0"/>
          <w:divBdr>
            <w:top w:val="none" w:sz="0" w:space="0" w:color="auto"/>
            <w:left w:val="none" w:sz="0" w:space="0" w:color="auto"/>
            <w:bottom w:val="none" w:sz="0" w:space="0" w:color="auto"/>
            <w:right w:val="none" w:sz="0" w:space="0" w:color="auto"/>
          </w:divBdr>
        </w:div>
        <w:div w:id="368409106">
          <w:marLeft w:val="0"/>
          <w:marRight w:val="0"/>
          <w:marTop w:val="0"/>
          <w:marBottom w:val="0"/>
          <w:divBdr>
            <w:top w:val="none" w:sz="0" w:space="0" w:color="auto"/>
            <w:left w:val="none" w:sz="0" w:space="0" w:color="auto"/>
            <w:bottom w:val="none" w:sz="0" w:space="0" w:color="auto"/>
            <w:right w:val="none" w:sz="0" w:space="0" w:color="auto"/>
          </w:divBdr>
        </w:div>
      </w:divsChild>
    </w:div>
    <w:div w:id="1482846445">
      <w:bodyDiv w:val="1"/>
      <w:marLeft w:val="0"/>
      <w:marRight w:val="0"/>
      <w:marTop w:val="0"/>
      <w:marBottom w:val="0"/>
      <w:divBdr>
        <w:top w:val="none" w:sz="0" w:space="0" w:color="auto"/>
        <w:left w:val="none" w:sz="0" w:space="0" w:color="auto"/>
        <w:bottom w:val="none" w:sz="0" w:space="0" w:color="auto"/>
        <w:right w:val="none" w:sz="0" w:space="0" w:color="auto"/>
      </w:divBdr>
      <w:divsChild>
        <w:div w:id="1399740912">
          <w:marLeft w:val="0"/>
          <w:marRight w:val="0"/>
          <w:marTop w:val="0"/>
          <w:marBottom w:val="0"/>
          <w:divBdr>
            <w:top w:val="none" w:sz="0" w:space="0" w:color="auto"/>
            <w:left w:val="none" w:sz="0" w:space="0" w:color="auto"/>
            <w:bottom w:val="none" w:sz="0" w:space="0" w:color="auto"/>
            <w:right w:val="none" w:sz="0" w:space="0" w:color="auto"/>
          </w:divBdr>
        </w:div>
        <w:div w:id="1976255468">
          <w:marLeft w:val="0"/>
          <w:marRight w:val="0"/>
          <w:marTop w:val="0"/>
          <w:marBottom w:val="0"/>
          <w:divBdr>
            <w:top w:val="none" w:sz="0" w:space="0" w:color="auto"/>
            <w:left w:val="none" w:sz="0" w:space="0" w:color="auto"/>
            <w:bottom w:val="none" w:sz="0" w:space="0" w:color="auto"/>
            <w:right w:val="none" w:sz="0" w:space="0" w:color="auto"/>
          </w:divBdr>
        </w:div>
      </w:divsChild>
    </w:div>
    <w:div w:id="1585845580">
      <w:bodyDiv w:val="1"/>
      <w:marLeft w:val="0"/>
      <w:marRight w:val="0"/>
      <w:marTop w:val="0"/>
      <w:marBottom w:val="0"/>
      <w:divBdr>
        <w:top w:val="none" w:sz="0" w:space="0" w:color="auto"/>
        <w:left w:val="none" w:sz="0" w:space="0" w:color="auto"/>
        <w:bottom w:val="none" w:sz="0" w:space="0" w:color="auto"/>
        <w:right w:val="none" w:sz="0" w:space="0" w:color="auto"/>
      </w:divBdr>
      <w:divsChild>
        <w:div w:id="1684673144">
          <w:marLeft w:val="0"/>
          <w:marRight w:val="0"/>
          <w:marTop w:val="0"/>
          <w:marBottom w:val="0"/>
          <w:divBdr>
            <w:top w:val="none" w:sz="0" w:space="0" w:color="auto"/>
            <w:left w:val="none" w:sz="0" w:space="0" w:color="auto"/>
            <w:bottom w:val="none" w:sz="0" w:space="0" w:color="auto"/>
            <w:right w:val="none" w:sz="0" w:space="0" w:color="auto"/>
          </w:divBdr>
        </w:div>
        <w:div w:id="14524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iaamisepp@thlii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vaarik@thliit.e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BC0A-5FAD-484E-9D75-4AAE7A7E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Veesaar</dc:creator>
  <cp:keywords/>
  <dc:description/>
  <cp:lastModifiedBy>THL esimees</cp:lastModifiedBy>
  <cp:revision>2</cp:revision>
  <cp:lastPrinted>2017-10-11T11:48:00Z</cp:lastPrinted>
  <dcterms:created xsi:type="dcterms:W3CDTF">2020-12-11T14:46:00Z</dcterms:created>
  <dcterms:modified xsi:type="dcterms:W3CDTF">2020-12-11T14:46:00Z</dcterms:modified>
</cp:coreProperties>
</file>