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29" w:rsidRDefault="00EE5029" w:rsidP="00A20A83">
      <w:pPr>
        <w:spacing w:before="80" w:after="0"/>
        <w:rPr>
          <w:b/>
        </w:rPr>
      </w:pPr>
      <w:bookmarkStart w:id="0" w:name="_GoBack"/>
      <w:bookmarkEnd w:id="0"/>
      <w:r>
        <w:rPr>
          <w:b/>
        </w:rPr>
        <w:t xml:space="preserve">EHL arvamuse avaldamine </w:t>
      </w:r>
      <w:r w:rsidR="00A20A83" w:rsidRPr="00A20A83">
        <w:rPr>
          <w:b/>
        </w:rPr>
        <w:t>2019/2020 lõpetami</w:t>
      </w:r>
      <w:r>
        <w:rPr>
          <w:b/>
        </w:rPr>
        <w:t xml:space="preserve">se </w:t>
      </w:r>
    </w:p>
    <w:p w:rsidR="009D1122" w:rsidRPr="00A20A83" w:rsidRDefault="00A20A83" w:rsidP="00A20A83">
      <w:pPr>
        <w:spacing w:before="80" w:after="0"/>
        <w:rPr>
          <w:b/>
        </w:rPr>
      </w:pPr>
      <w:r>
        <w:rPr>
          <w:b/>
        </w:rPr>
        <w:t>tingimustega seotud määruste</w:t>
      </w:r>
      <w:r w:rsidR="00EE5029">
        <w:rPr>
          <w:b/>
        </w:rPr>
        <w:t xml:space="preserve"> eelnõude kohta</w:t>
      </w:r>
    </w:p>
    <w:p w:rsidR="00A20A83" w:rsidRDefault="00EE5029" w:rsidP="00EE5029">
      <w:pPr>
        <w:spacing w:before="80" w:after="0"/>
        <w:jc w:val="right"/>
      </w:pPr>
      <w:r>
        <w:t>21/04/2020</w:t>
      </w:r>
    </w:p>
    <w:p w:rsidR="00EE5029" w:rsidRDefault="00EE5029" w:rsidP="00EE5029">
      <w:pPr>
        <w:spacing w:before="80" w:after="0"/>
        <w:jc w:val="right"/>
      </w:pPr>
    </w:p>
    <w:p w:rsidR="00B0074E" w:rsidRDefault="003D5784" w:rsidP="00A20A83">
      <w:pPr>
        <w:spacing w:before="80" w:after="0"/>
      </w:pPr>
      <w:r>
        <w:rPr>
          <w:rFonts w:ascii="Times New Roman" w:hAnsi="Times New Roman" w:cs="Times New Roman"/>
          <w:sz w:val="24"/>
          <w:szCs w:val="24"/>
        </w:rPr>
        <w:t>EHL kiidab määruste eelnõud üldiselt heaks, kuid teatud paragrahvide juures tekkis meie hinnangul mõningasi mitmetimõisetavusi. Toome need kohad järgnevalt välja.</w:t>
      </w:r>
    </w:p>
    <w:p w:rsidR="003D5784" w:rsidRDefault="003D5784" w:rsidP="00A20A83">
      <w:pPr>
        <w:spacing w:before="80" w:after="0"/>
      </w:pPr>
    </w:p>
    <w:p w:rsidR="00A20A83" w:rsidRPr="00B0074E" w:rsidRDefault="00A20A83" w:rsidP="00A20A83">
      <w:pPr>
        <w:spacing w:before="80" w:after="0"/>
        <w:rPr>
          <w:b/>
        </w:rPr>
      </w:pPr>
      <w:r w:rsidRPr="00B0074E">
        <w:rPr>
          <w:b/>
        </w:rPr>
        <w:t>Haridus- ja teadusministri määruste muutmine tulenevalt abipolitseiniku seaduse ja teiste seaduste muutmise seadusest (COVID-19 haigust põhjustava viiruse SARS-Cov-2 levikuga seotud meetmed)</w:t>
      </w:r>
    </w:p>
    <w:p w:rsidR="00A20A83" w:rsidRDefault="00A20A83" w:rsidP="00A20A83">
      <w:pPr>
        <w:spacing w:before="80" w:after="0"/>
      </w:pPr>
    </w:p>
    <w:p w:rsidR="00A20A83" w:rsidRPr="00B0074E" w:rsidRDefault="00A20A83" w:rsidP="00A20A83">
      <w:pPr>
        <w:spacing w:before="80" w:after="0"/>
        <w:rPr>
          <w:b/>
          <w:u w:val="single"/>
        </w:rPr>
      </w:pPr>
      <w:r w:rsidRPr="00B0074E">
        <w:rPr>
          <w:b/>
          <w:u w:val="single"/>
        </w:rPr>
        <w:t xml:space="preserve">§ </w:t>
      </w:r>
      <w:r w:rsidRPr="00B0074E">
        <w:rPr>
          <w:bCs/>
          <w:u w:val="single"/>
        </w:rPr>
        <w:t>46</w:t>
      </w:r>
      <w:r w:rsidRPr="00B0074E">
        <w:rPr>
          <w:bCs/>
          <w:u w:val="single"/>
          <w:vertAlign w:val="superscript"/>
        </w:rPr>
        <w:t>1</w:t>
      </w:r>
      <w:r w:rsidRPr="00B0074E">
        <w:rPr>
          <w:u w:val="single"/>
        </w:rPr>
        <w:t>.</w:t>
      </w:r>
      <w:r w:rsidRPr="00B0074E">
        <w:rPr>
          <w:b/>
          <w:u w:val="single"/>
        </w:rPr>
        <w:t xml:space="preserve"> </w:t>
      </w:r>
      <w:r w:rsidRPr="00B0074E">
        <w:rPr>
          <w:u w:val="single"/>
        </w:rPr>
        <w:t>Eksamikorralduse erisused 2019/2020 õppeaastal</w:t>
      </w:r>
    </w:p>
    <w:p w:rsidR="00B0074E" w:rsidRPr="00B0074E" w:rsidRDefault="00B0074E" w:rsidP="00A20A83">
      <w:pPr>
        <w:spacing w:before="80" w:after="0"/>
        <w:rPr>
          <w:i/>
        </w:rPr>
      </w:pPr>
      <w:r w:rsidRPr="00B0074E">
        <w:rPr>
          <w:i/>
        </w:rPr>
        <w:t>(1) Põhikooli eesti keele kui teise keele eksamikomisjon on vähemalt kaheliikmeline. Põhikooli eksami sooritab korraga 10 eksaminandi</w:t>
      </w:r>
    </w:p>
    <w:p w:rsidR="00A20A83" w:rsidRDefault="00A20A83" w:rsidP="00A20A83">
      <w:pPr>
        <w:spacing w:before="80" w:after="0"/>
      </w:pPr>
      <w:r>
        <w:t>E</w:t>
      </w:r>
      <w:r w:rsidR="00B0074E">
        <w:t>HL-i</w:t>
      </w:r>
      <w:r>
        <w:t xml:space="preserve"> ettepanek on ühtlustada eksami sooritajate arv</w:t>
      </w:r>
      <w:r w:rsidR="00B0074E">
        <w:t xml:space="preserve"> ühes ruumis</w:t>
      </w:r>
      <w:r>
        <w:t xml:space="preserve"> nii põhikooli kui ka gümnaasiumi eksamite puhul. Selleks</w:t>
      </w:r>
      <w:r w:rsidR="00B0074E">
        <w:t xml:space="preserve"> teeb EHL ettepanekud</w:t>
      </w:r>
      <w:r>
        <w:t>:</w:t>
      </w:r>
    </w:p>
    <w:p w:rsidR="00A20A83" w:rsidRDefault="00A20A83" w:rsidP="00A20A83">
      <w:pPr>
        <w:pStyle w:val="ListParagraph"/>
        <w:numPr>
          <w:ilvl w:val="0"/>
          <w:numId w:val="1"/>
        </w:numPr>
        <w:spacing w:before="80" w:after="0"/>
      </w:pPr>
      <w:r>
        <w:t>kustutada lõige 1 juures lause „</w:t>
      </w:r>
      <w:r w:rsidRPr="00E27184">
        <w:rPr>
          <w:rFonts w:eastAsia="Times New Roman"/>
          <w:lang w:eastAsia="et-EE"/>
        </w:rPr>
        <w:t>Põhikooli eksami sooritab korraga 10</w:t>
      </w:r>
      <w:r w:rsidRPr="00E27184">
        <w:rPr>
          <w:rFonts w:ascii="Calibri" w:eastAsia="Times New Roman" w:hAnsi="Calibri" w:cs="Calibri"/>
          <w:lang w:eastAsia="et-EE"/>
        </w:rPr>
        <w:t> </w:t>
      </w:r>
      <w:r w:rsidRPr="00E27184">
        <w:rPr>
          <w:rFonts w:eastAsia="Times New Roman"/>
          <w:lang w:eastAsia="et-EE"/>
        </w:rPr>
        <w:t>eksaminandi</w:t>
      </w:r>
      <w:r>
        <w:rPr>
          <w:rFonts w:eastAsia="Times New Roman"/>
          <w:lang w:eastAsia="et-EE"/>
        </w:rPr>
        <w:t>“</w:t>
      </w:r>
    </w:p>
    <w:p w:rsidR="00A20A83" w:rsidRDefault="00A20A83" w:rsidP="00E8696C">
      <w:pPr>
        <w:pStyle w:val="ListParagraph"/>
        <w:numPr>
          <w:ilvl w:val="0"/>
          <w:numId w:val="1"/>
        </w:numPr>
        <w:spacing w:before="80" w:after="0"/>
      </w:pPr>
      <w:r>
        <w:t xml:space="preserve">lisada </w:t>
      </w:r>
      <w:r w:rsidRPr="00A20A83">
        <w:rPr>
          <w:bCs/>
        </w:rPr>
        <w:t>juurde</w:t>
      </w:r>
      <w:r w:rsidRPr="00A20A83">
        <w:t xml:space="preserve"> lõige</w:t>
      </w:r>
      <w:r>
        <w:t xml:space="preserve"> 1</w:t>
      </w:r>
      <w:r w:rsidRPr="00A20A83">
        <w:rPr>
          <w:vertAlign w:val="superscript"/>
        </w:rPr>
        <w:t>1</w:t>
      </w:r>
      <w:r>
        <w:t xml:space="preserve"> järgnevalt: „2019./2020. õppeaastal sooritavad eksami</w:t>
      </w:r>
      <w:r w:rsidR="00EE5029">
        <w:t>t</w:t>
      </w:r>
      <w:r>
        <w:t xml:space="preserve"> korraga ühes ruumis kuni 10 eksaminanti“</w:t>
      </w:r>
    </w:p>
    <w:p w:rsidR="00B0074E" w:rsidRDefault="00993719" w:rsidP="00B0074E">
      <w:pPr>
        <w:spacing w:before="80" w:after="0"/>
      </w:pPr>
      <w:r>
        <w:t>Siinjuures tekkis küsimus õpilaste võrdses kohtlemises – miks on jäe</w:t>
      </w:r>
      <w:r w:rsidR="00EE5029">
        <w:t>t</w:t>
      </w:r>
      <w:r>
        <w:t>ud kohustuslikuks põhikooli eesti keele kui teise keele eksami sooritamine, kui teised põhikooli lõpetamiseks vajalikud eksamid on selleks õppeaastaks tühistatud. Oleme arvamusel, et võiks kaaluda ka eesti keele kui teise keele eksami sooritamise ära jätmist või vabatahtlikuks tegemist.</w:t>
      </w:r>
    </w:p>
    <w:p w:rsidR="00993719" w:rsidRPr="00993719" w:rsidRDefault="00993719" w:rsidP="00B0074E">
      <w:pPr>
        <w:spacing w:before="80" w:after="0"/>
      </w:pPr>
    </w:p>
    <w:p w:rsidR="00B0074E" w:rsidRPr="00B0074E" w:rsidRDefault="00B0074E" w:rsidP="00B0074E">
      <w:pPr>
        <w:spacing w:before="80" w:after="0"/>
        <w:rPr>
          <w:i/>
        </w:rPr>
      </w:pPr>
      <w:r w:rsidRPr="00B0074E">
        <w:rPr>
          <w:i/>
        </w:rPr>
        <w:t>(4) Gümnaasiumi lõpetamiseks sooritab õpilane riigieksamid eesti keeles, gümnaasiumi riiklikus õppekavas sätestatud juhtudel eesti keeles kui teises keeles ja matemaatikas.</w:t>
      </w:r>
    </w:p>
    <w:p w:rsidR="005C1B61" w:rsidRDefault="00B0074E" w:rsidP="00A20A83">
      <w:pPr>
        <w:spacing w:before="80" w:after="0"/>
      </w:pPr>
      <w:r>
        <w:t xml:space="preserve">EHL-i ettepanek on, et gümnaasiumi lõpueksamid </w:t>
      </w:r>
      <w:r w:rsidR="00EE5029">
        <w:t xml:space="preserve">toimuksid </w:t>
      </w:r>
      <w:r>
        <w:t>2019/2020. õppeaastal</w:t>
      </w:r>
      <w:r w:rsidR="00EE5029">
        <w:t>, kuid oleksid</w:t>
      </w:r>
      <w:r>
        <w:t xml:space="preserve"> vabatahtlikud ning nende sooritamine ei oleks gümnaasiumi lõpetamise tingimuseks. See on põhjendatud</w:t>
      </w:r>
      <w:r w:rsidR="005C1B61">
        <w:t xml:space="preserve"> nii</w:t>
      </w:r>
      <w:r>
        <w:t xml:space="preserve"> põhikooli eksamite ärajätmisega</w:t>
      </w:r>
      <w:r w:rsidR="00993719">
        <w:t xml:space="preserve"> (õpilaste võrdne kohtlemine)</w:t>
      </w:r>
      <w:r>
        <w:t xml:space="preserve"> </w:t>
      </w:r>
      <w:r w:rsidR="005C1B61">
        <w:t>kui ka</w:t>
      </w:r>
      <w:r>
        <w:t xml:space="preserve"> mõeldes õpilaste heaolule</w:t>
      </w:r>
      <w:r w:rsidR="005C1B61">
        <w:t xml:space="preserve"> ja vajadustele</w:t>
      </w:r>
      <w:r>
        <w:t>.</w:t>
      </w:r>
      <w:r w:rsidR="005C1B61">
        <w:t xml:space="preserve"> EHL on arvamusel, et on vastutustundetu sundida </w:t>
      </w:r>
      <w:r w:rsidR="00EE5029">
        <w:t xml:space="preserve">eriolukorras </w:t>
      </w:r>
      <w:r w:rsidR="005C1B61">
        <w:t xml:space="preserve">lõpueksamite sooritamiseks kooli kõiki õpilasi, ka nõrga tervise ning edasisi õpinguid mitte planeerivaid õpilasi, kui eksami sooritamise lävend on </w:t>
      </w:r>
      <w:r w:rsidR="00993719">
        <w:t xml:space="preserve">vaid </w:t>
      </w:r>
      <w:r w:rsidR="005C1B61">
        <w:t>1 punkt,</w:t>
      </w:r>
      <w:r w:rsidR="00993719">
        <w:t xml:space="preserve"> mis suure tõenä</w:t>
      </w:r>
      <w:r w:rsidR="005C1B61">
        <w:t>osusega igal juhul saavutatakse. Oleme arvamusel, et õpilased, kes soovivad jätkata õpinguid kõrgkoolis</w:t>
      </w:r>
      <w:r w:rsidR="00993719">
        <w:t xml:space="preserve"> või sooritada kodakondsuse </w:t>
      </w:r>
      <w:r w:rsidR="00EE5029">
        <w:t xml:space="preserve">taotlemiseks </w:t>
      </w:r>
      <w:r w:rsidR="00993719">
        <w:t>eksamit eesti keeles kui teises keeles</w:t>
      </w:r>
      <w:r w:rsidR="005C1B61">
        <w:t>, sooritavad riigieksami(d), kui see võimalus jätta. Eksamite kohustuslikkus ei ole eriolukorras EHL-i hinnangul põhjendatud.</w:t>
      </w:r>
    </w:p>
    <w:p w:rsidR="00B0074E" w:rsidRDefault="005C1B61" w:rsidP="00A20A83">
      <w:pPr>
        <w:spacing w:before="80" w:after="0"/>
      </w:pPr>
      <w:r>
        <w:t>Eelnevast tulenevalt tee</w:t>
      </w:r>
      <w:r w:rsidR="00B0074E">
        <w:t>b EHL ettepaneku sõnastada lõige 4 järgnevalt: „Riigieksamite sooritamine on vabatahtlik ega ole gümnaasiumi lõpetamise tingimuseks.“</w:t>
      </w:r>
    </w:p>
    <w:p w:rsidR="00B0074E" w:rsidRDefault="00B0074E" w:rsidP="00A20A83">
      <w:pPr>
        <w:spacing w:before="80" w:after="0"/>
      </w:pPr>
    </w:p>
    <w:p w:rsidR="00B0074E" w:rsidRDefault="00B0074E" w:rsidP="00A20A83">
      <w:pPr>
        <w:spacing w:before="80" w:after="0"/>
      </w:pPr>
    </w:p>
    <w:p w:rsidR="00B0074E" w:rsidRDefault="00B0074E" w:rsidP="00A20A83">
      <w:pPr>
        <w:spacing w:before="80" w:after="0"/>
      </w:pPr>
      <w:r w:rsidRPr="00B0074E">
        <w:rPr>
          <w:b/>
        </w:rPr>
        <w:t>Vabariigi Valitsuse määruste muutmine tulenevalt abipolitseiniku seaduse ja teiste seaduste muutmise seadusest (COVID-19 haigust põhjustava viiruse SARS-Cov-2 levikuga seotud meetmed)</w:t>
      </w:r>
    </w:p>
    <w:p w:rsidR="00B0074E" w:rsidRDefault="00B0074E" w:rsidP="00A20A83">
      <w:pPr>
        <w:spacing w:before="80" w:after="0"/>
      </w:pPr>
    </w:p>
    <w:p w:rsidR="00993719" w:rsidRDefault="00993719" w:rsidP="00A20A83">
      <w:pPr>
        <w:spacing w:before="80" w:after="0"/>
      </w:pPr>
      <w:r>
        <w:t xml:space="preserve">EHL on arvamusel, et nii põhikoolis sooritatavad loovtööd kui ka gümnaasiumis sooritavad </w:t>
      </w:r>
      <w:r w:rsidR="007C36D0">
        <w:t xml:space="preserve">õpilasuurimused või praktilised tööd tuleks jätta nii käesoleval kui ka järgmisel õppeaastal kooliastme lõpetamise tingimusteks. Põhjendame seda asjaoluga, et nende tööde käigus omandavad õpilased </w:t>
      </w:r>
      <w:r w:rsidR="00EE5029">
        <w:t xml:space="preserve">eluks ja edasisteks õpinguteks </w:t>
      </w:r>
      <w:r w:rsidR="007C36D0">
        <w:t>vajalikke oskusi ning samuti tõigaga, et enamikes koolides peaks õpilastel</w:t>
      </w:r>
      <w:r>
        <w:t xml:space="preserve"> olema </w:t>
      </w:r>
      <w:r w:rsidR="007C36D0">
        <w:t>kevade alguseks nimetatud tööd juba</w:t>
      </w:r>
      <w:r>
        <w:t xml:space="preserve"> tehtud. </w:t>
      </w:r>
      <w:r w:rsidR="007C36D0">
        <w:t xml:space="preserve">Juhul, kui see </w:t>
      </w:r>
      <w:r w:rsidR="00EE5029">
        <w:t xml:space="preserve">nii </w:t>
      </w:r>
      <w:r w:rsidR="007C36D0">
        <w:t xml:space="preserve">mõnes koolis või mõnel õpilasel ei ole, oleme seisukohal, et </w:t>
      </w:r>
      <w:r w:rsidR="00EE5029">
        <w:t xml:space="preserve">otsustamisõigus </w:t>
      </w:r>
      <w:r>
        <w:t>tuleks jätta kooli nõukogule.</w:t>
      </w:r>
    </w:p>
    <w:p w:rsidR="005C1B61" w:rsidRDefault="005C1B61" w:rsidP="005C1B61">
      <w:pPr>
        <w:spacing w:before="80" w:after="0"/>
      </w:pPr>
      <w:r>
        <w:t xml:space="preserve">Lähtuvalt </w:t>
      </w:r>
      <w:r w:rsidR="007C36D0">
        <w:t xml:space="preserve">eelkirjeldusest ning </w:t>
      </w:r>
      <w:r>
        <w:t xml:space="preserve">eelmise punkti selgitusest teeb EHL ettepanekud </w:t>
      </w:r>
      <w:r w:rsidR="007C36D0">
        <w:t>sõnastada:</w:t>
      </w:r>
    </w:p>
    <w:p w:rsidR="00EE5029" w:rsidRDefault="00EE5029" w:rsidP="007C36D0">
      <w:pPr>
        <w:spacing w:before="80" w:after="0"/>
      </w:pPr>
      <w:r>
        <w:t>1)</w:t>
      </w:r>
    </w:p>
    <w:p w:rsidR="007C36D0" w:rsidRPr="007C36D0" w:rsidRDefault="007C36D0" w:rsidP="007C36D0">
      <w:pPr>
        <w:spacing w:before="80" w:after="0"/>
        <w:rPr>
          <w:b/>
        </w:rPr>
      </w:pPr>
      <w:r w:rsidRPr="007C36D0">
        <w:rPr>
          <w:b/>
        </w:rPr>
        <w:t>§ 3. Vabariigi Valitsuse 6. jaanuari 2011. a määruse nr 1 „Põhikooli riiklik õppekava“ muutmine</w:t>
      </w:r>
    </w:p>
    <w:p w:rsidR="00EE5029" w:rsidRPr="00EE5029" w:rsidRDefault="00EE5029" w:rsidP="00EE5029">
      <w:pPr>
        <w:spacing w:before="80" w:after="0"/>
        <w:rPr>
          <w:b/>
          <w:bCs/>
        </w:rPr>
      </w:pPr>
      <w:r w:rsidRPr="00EE5029">
        <w:t>„</w:t>
      </w:r>
      <w:r w:rsidRPr="00EE5029">
        <w:rPr>
          <w:b/>
        </w:rPr>
        <w:t>§ 25</w:t>
      </w:r>
      <w:r w:rsidRPr="00EE5029">
        <w:rPr>
          <w:b/>
          <w:vertAlign w:val="superscript"/>
        </w:rPr>
        <w:t>1</w:t>
      </w:r>
      <w:r w:rsidRPr="00EE5029">
        <w:rPr>
          <w:b/>
        </w:rPr>
        <w:t xml:space="preserve">. </w:t>
      </w:r>
      <w:r w:rsidRPr="00EE5029">
        <w:rPr>
          <w:b/>
          <w:bCs/>
        </w:rPr>
        <w:t>Eriolukorrast tingitud erisused hindamisel ja põhikooli lõpetamisel 2019/2020 ja 2020/2021. õppeaastal</w:t>
      </w:r>
    </w:p>
    <w:p w:rsidR="007C36D0" w:rsidRDefault="00EE5029" w:rsidP="007C36D0">
      <w:pPr>
        <w:spacing w:before="80" w:after="0"/>
      </w:pPr>
      <w:r>
        <w:t>lõige 3</w:t>
      </w:r>
      <w:r w:rsidR="007C36D0" w:rsidRPr="007C36D0">
        <w:t xml:space="preserve"> järgnevalt:</w:t>
      </w:r>
      <w:r w:rsidR="007C36D0">
        <w:t xml:space="preserve"> „Põhikooli lõpetamiseks peab õpilane sooritama </w:t>
      </w:r>
      <w:r w:rsidR="007C36D0" w:rsidRPr="007C36D0">
        <w:t>käesoleva määruse § 15 lõikes 8 nimetatud loovtöö</w:t>
      </w:r>
      <w:r w:rsidR="007C36D0">
        <w:t xml:space="preserve">. </w:t>
      </w:r>
      <w:r>
        <w:t>Õ</w:t>
      </w:r>
      <w:r w:rsidRPr="007C36D0">
        <w:t xml:space="preserve">pilane </w:t>
      </w:r>
      <w:r>
        <w:t xml:space="preserve">ei pea </w:t>
      </w:r>
      <w:r w:rsidR="007C36D0" w:rsidRPr="007C36D0">
        <w:t>2019/2020. ja 2020/2021. põhikooli lõpetamiseks sooritama käesoleva määruse § 15 lõikes 8 nimetatud loovtööd, kui see ei ole kooli õppenõukogu otsusel eriolukorrast tulenevalt võimalik või on oluliselt raskendatu</w:t>
      </w:r>
      <w:r w:rsidR="007C36D0">
        <w:t>d.“</w:t>
      </w:r>
    </w:p>
    <w:p w:rsidR="007C36D0" w:rsidRDefault="007C36D0" w:rsidP="00EE5029">
      <w:pPr>
        <w:spacing w:before="80" w:after="0"/>
      </w:pPr>
    </w:p>
    <w:p w:rsidR="00EE5029" w:rsidRDefault="00EE5029" w:rsidP="00EE5029">
      <w:pPr>
        <w:spacing w:before="80" w:after="0"/>
      </w:pPr>
      <w:r>
        <w:t>2)</w:t>
      </w:r>
    </w:p>
    <w:p w:rsidR="00EE5029" w:rsidRDefault="00EE5029" w:rsidP="00EE5029">
      <w:pPr>
        <w:spacing w:before="80" w:after="0"/>
        <w:rPr>
          <w:b/>
        </w:rPr>
      </w:pPr>
      <w:r w:rsidRPr="00EE5029">
        <w:rPr>
          <w:b/>
        </w:rPr>
        <w:t>§ 4. Vabariigi Valitsuse 6. jaanuari 2011. a määruse nr 2 „Gümnaasiumi riiklik õppekava“ muutmine</w:t>
      </w:r>
    </w:p>
    <w:p w:rsidR="00EE5029" w:rsidRPr="00EE5029" w:rsidRDefault="00EE5029" w:rsidP="00EE5029">
      <w:pPr>
        <w:spacing w:before="80" w:after="0"/>
        <w:rPr>
          <w:b/>
        </w:rPr>
      </w:pPr>
      <w:r w:rsidRPr="00EE5029">
        <w:t>„</w:t>
      </w:r>
      <w:r w:rsidRPr="00EE5029">
        <w:rPr>
          <w:b/>
        </w:rPr>
        <w:t>§ 22</w:t>
      </w:r>
      <w:r w:rsidRPr="00EE5029">
        <w:rPr>
          <w:b/>
          <w:vertAlign w:val="superscript"/>
        </w:rPr>
        <w:t>1</w:t>
      </w:r>
      <w:r w:rsidRPr="00EE5029">
        <w:rPr>
          <w:b/>
        </w:rPr>
        <w:t xml:space="preserve">. </w:t>
      </w:r>
      <w:r w:rsidRPr="00EE5029">
        <w:rPr>
          <w:b/>
          <w:bCs/>
        </w:rPr>
        <w:t>Eriolukorrast tingitud erisused hindamisel ja gümnaasiumi lõpetamisel 2019/2020. ja 2020/2021. õppeaastal</w:t>
      </w:r>
      <w:r w:rsidRPr="00EE5029" w:rsidDel="005663D7">
        <w:rPr>
          <w:b/>
        </w:rPr>
        <w:t xml:space="preserve"> </w:t>
      </w:r>
    </w:p>
    <w:p w:rsidR="00EE5029" w:rsidRDefault="00EE5029" w:rsidP="005C1B61">
      <w:pPr>
        <w:spacing w:before="80" w:after="0"/>
      </w:pPr>
      <w:r>
        <w:t>lõige 6 järgmiselt:</w:t>
      </w:r>
    </w:p>
    <w:p w:rsidR="005C1B61" w:rsidRDefault="00EE5029" w:rsidP="005C1B61">
      <w:pPr>
        <w:spacing w:before="80" w:after="0"/>
      </w:pPr>
      <w:r>
        <w:t>„</w:t>
      </w:r>
      <w:r w:rsidR="005C1B61">
        <w:t>2019/2020. õppeaastal ei ole lõpetamise tingimuseks riigieksami</w:t>
      </w:r>
      <w:r w:rsidR="00764D3C">
        <w:t xml:space="preserve"> ja </w:t>
      </w:r>
      <w:r w:rsidR="005C1B61">
        <w:t>koolieksami sooritamine. Kool annab gümnaasiumi lõputunnistuse õpilasele:</w:t>
      </w:r>
    </w:p>
    <w:p w:rsidR="005C1B61" w:rsidRDefault="005C1B61" w:rsidP="005C1B61">
      <w:pPr>
        <w:spacing w:before="80" w:after="0"/>
      </w:pPr>
      <w:r>
        <w:t xml:space="preserve">  1) kelle kooliastmehinded on vähemalt „rahuldavad“ või käesoleva määruse lõikes 2 nimetatud hinnangu puhul „arvestatud“;</w:t>
      </w:r>
    </w:p>
    <w:p w:rsidR="005C1B61" w:rsidRDefault="005C1B61" w:rsidP="005C1B61">
      <w:pPr>
        <w:spacing w:before="80" w:after="0"/>
      </w:pPr>
      <w:r>
        <w:t xml:space="preserve">  2) </w:t>
      </w:r>
      <w:r w:rsidR="00764D3C">
        <w:t>kellel on sooritatud õpilasuurimus või praktiline töö. Õ</w:t>
      </w:r>
      <w:r w:rsidR="00764D3C" w:rsidRPr="00764D3C">
        <w:t xml:space="preserve">pilane </w:t>
      </w:r>
      <w:r w:rsidR="00764D3C">
        <w:t>ei pea gümnaasiumi</w:t>
      </w:r>
      <w:r w:rsidR="00764D3C" w:rsidRPr="00764D3C">
        <w:t xml:space="preserve"> lõpetamiseks sooritama </w:t>
      </w:r>
      <w:r w:rsidR="00764D3C">
        <w:t>õpilasuurimust või praktilist tööd</w:t>
      </w:r>
      <w:r w:rsidR="00764D3C" w:rsidRPr="00764D3C">
        <w:t>, kui see ei ole kooli õppenõukogu otsusel eriolukorrast tulenevalt võimalik või on oluliselt raskendatud</w:t>
      </w:r>
      <w:r w:rsidR="00764D3C">
        <w:t>.“</w:t>
      </w:r>
    </w:p>
    <w:p w:rsidR="00764D3C" w:rsidRDefault="00764D3C" w:rsidP="005C1B61">
      <w:pPr>
        <w:spacing w:before="80" w:after="0"/>
      </w:pPr>
      <w:r>
        <w:br/>
        <w:t>Sellega seosnuvalt teeb EHL ettepaneku kustutada lõiked 4 ja 7.</w:t>
      </w:r>
    </w:p>
    <w:p w:rsidR="00764D3C" w:rsidRDefault="00764D3C" w:rsidP="005C1B61">
      <w:pPr>
        <w:spacing w:before="80" w:after="0"/>
      </w:pPr>
    </w:p>
    <w:p w:rsidR="00EE5029" w:rsidRDefault="00EE5029" w:rsidP="005C1B61">
      <w:pPr>
        <w:spacing w:before="80" w:after="0"/>
      </w:pPr>
      <w:r>
        <w:t>Lugupidamisega</w:t>
      </w:r>
    </w:p>
    <w:p w:rsidR="00EE5029" w:rsidRDefault="00EE5029" w:rsidP="005C1B61">
      <w:pPr>
        <w:spacing w:before="80" w:after="0"/>
      </w:pPr>
    </w:p>
    <w:p w:rsidR="00EE5029" w:rsidRDefault="00EE5029" w:rsidP="005C1B61">
      <w:pPr>
        <w:spacing w:before="80" w:after="0"/>
      </w:pPr>
      <w:r>
        <w:t>(allkirjastatud digitaalselt)</w:t>
      </w:r>
    </w:p>
    <w:p w:rsidR="00EE5029" w:rsidRDefault="00EE5029" w:rsidP="005C1B61">
      <w:pPr>
        <w:spacing w:before="80" w:after="0"/>
      </w:pPr>
      <w:r>
        <w:t>Reemo Voltri</w:t>
      </w:r>
    </w:p>
    <w:p w:rsidR="00EE5029" w:rsidRPr="005C1B61" w:rsidRDefault="00EE5029" w:rsidP="005C1B61">
      <w:pPr>
        <w:spacing w:before="80" w:after="0"/>
      </w:pPr>
      <w:r>
        <w:t>EHL juhatuse esimees</w:t>
      </w:r>
    </w:p>
    <w:sectPr w:rsidR="00EE5029" w:rsidRPr="005C1B6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C7" w:rsidRDefault="00D572C7" w:rsidP="00B16591">
      <w:pPr>
        <w:spacing w:after="0" w:line="240" w:lineRule="auto"/>
      </w:pPr>
      <w:r>
        <w:separator/>
      </w:r>
    </w:p>
  </w:endnote>
  <w:endnote w:type="continuationSeparator" w:id="0">
    <w:p w:rsidR="00D572C7" w:rsidRDefault="00D572C7" w:rsidP="00B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1">
    <w:altName w:val="Arial"/>
    <w:panose1 w:val="00000000000000000000"/>
    <w:charset w:val="00"/>
    <w:family w:val="modern"/>
    <w:notTrueType/>
    <w:pitch w:val="variable"/>
    <w:sig w:usb0="8000002F" w:usb1="4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s 721 Light">
    <w:altName w:val="Arial"/>
    <w:panose1 w:val="00000000000000000000"/>
    <w:charset w:val="00"/>
    <w:family w:val="modern"/>
    <w:notTrueType/>
    <w:pitch w:val="variable"/>
    <w:sig w:usb0="8000002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91" w:rsidRPr="00122F61" w:rsidRDefault="00A13ACD" w:rsidP="00B16591">
    <w:pPr>
      <w:pStyle w:val="Header"/>
      <w:jc w:val="center"/>
      <w:rPr>
        <w:rFonts w:ascii="Swiss 721 Light" w:hAnsi="Swiss 721 Light" w:cstheme="majorHAnsi"/>
        <w:sz w:val="20"/>
        <w:szCs w:val="20"/>
      </w:rPr>
    </w:pPr>
    <w:r w:rsidRPr="00122F61">
      <w:rPr>
        <w:noProof/>
        <w:sz w:val="20"/>
        <w:szCs w:val="20"/>
        <w:lang w:eastAsia="et-EE"/>
      </w:rPr>
      <w:drawing>
        <wp:anchor distT="0" distB="0" distL="114300" distR="114300" simplePos="0" relativeHeight="251659264" behindDoc="1" locked="0" layoutInCell="1" allowOverlap="1" wp14:anchorId="15C58336" wp14:editId="55476DD1">
          <wp:simplePos x="0" y="0"/>
          <wp:positionH relativeFrom="margin">
            <wp:align>right</wp:align>
          </wp:positionH>
          <wp:positionV relativeFrom="paragraph">
            <wp:posOffset>-1062990</wp:posOffset>
          </wp:positionV>
          <wp:extent cx="1169670" cy="118872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1188720"/>
                  </a:xfrm>
                  <a:prstGeom prst="rect">
                    <a:avLst/>
                  </a:prstGeom>
                </pic:spPr>
              </pic:pic>
            </a:graphicData>
          </a:graphic>
          <wp14:sizeRelH relativeFrom="page">
            <wp14:pctWidth>0</wp14:pctWidth>
          </wp14:sizeRelH>
          <wp14:sizeRelV relativeFrom="page">
            <wp14:pctHeight>0</wp14:pctHeight>
          </wp14:sizeRelV>
        </wp:anchor>
      </w:drawing>
    </w:r>
  </w:p>
  <w:p w:rsidR="00B16591" w:rsidRPr="00122F61" w:rsidRDefault="00B16591" w:rsidP="00A13ACD">
    <w:pPr>
      <w:pStyle w:val="Footer"/>
      <w:pBdr>
        <w:bottom w:val="single" w:sz="12" w:space="1" w:color="auto"/>
      </w:pBdr>
      <w:tabs>
        <w:tab w:val="clear" w:pos="9026"/>
        <w:tab w:val="right" w:pos="9072"/>
      </w:tabs>
      <w:spacing w:before="60"/>
      <w:ind w:right="-46"/>
      <w:rPr>
        <w:sz w:val="20"/>
        <w:szCs w:val="20"/>
      </w:rPr>
    </w:pPr>
    <w:r w:rsidRPr="00122F61">
      <w:rPr>
        <w:sz w:val="20"/>
        <w:szCs w:val="20"/>
      </w:rPr>
      <w:t>Eesti Haridustöötajate Liit    Masina 22, 10144, Tallinn    ehl.org.ee</w:t>
    </w:r>
  </w:p>
  <w:p w:rsidR="00B16591" w:rsidRPr="00B16591" w:rsidRDefault="00B16591" w:rsidP="00A13ACD">
    <w:pPr>
      <w:pStyle w:val="Footer"/>
      <w:tabs>
        <w:tab w:val="clear" w:pos="9026"/>
        <w:tab w:val="right" w:pos="9072"/>
      </w:tabs>
      <w:spacing w:before="60"/>
      <w:ind w:right="-46"/>
      <w:rPr>
        <w:sz w:val="20"/>
        <w:szCs w:val="20"/>
      </w:rPr>
    </w:pPr>
    <w:r w:rsidRPr="00122F61">
      <w:rPr>
        <w:sz w:val="20"/>
        <w:szCs w:val="20"/>
      </w:rPr>
      <w:t>Registrikood: 80091904  a/a nr. (IBAN) EE091010022009923004 (AS SEB pank)  SWIFT: EEUHEE2X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C7" w:rsidRDefault="00D572C7" w:rsidP="00B16591">
      <w:pPr>
        <w:spacing w:after="0" w:line="240" w:lineRule="auto"/>
      </w:pPr>
      <w:r>
        <w:separator/>
      </w:r>
    </w:p>
  </w:footnote>
  <w:footnote w:type="continuationSeparator" w:id="0">
    <w:p w:rsidR="00D572C7" w:rsidRDefault="00D572C7" w:rsidP="00B16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35"/>
    <w:multiLevelType w:val="hybridMultilevel"/>
    <w:tmpl w:val="50240F2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04851C42"/>
    <w:multiLevelType w:val="hybridMultilevel"/>
    <w:tmpl w:val="807CA3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B1F3CD3"/>
    <w:multiLevelType w:val="hybridMultilevel"/>
    <w:tmpl w:val="755005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060150"/>
    <w:multiLevelType w:val="hybridMultilevel"/>
    <w:tmpl w:val="018225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92A44BD"/>
    <w:multiLevelType w:val="hybridMultilevel"/>
    <w:tmpl w:val="548E3F00"/>
    <w:lvl w:ilvl="0" w:tplc="3440E282">
      <w:start w:val="1"/>
      <w:numFmt w:val="decimal"/>
      <w:lvlText w:val="%1)"/>
      <w:lvlJc w:val="left"/>
      <w:pPr>
        <w:ind w:left="720" w:hanging="360"/>
      </w:pPr>
      <w:rPr>
        <w:rFonts w:ascii="Swiss 721" w:eastAsiaTheme="minorHAnsi" w:hAnsi="Swiss 721"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BEC694D"/>
    <w:multiLevelType w:val="hybridMultilevel"/>
    <w:tmpl w:val="6CD0D52A"/>
    <w:lvl w:ilvl="0" w:tplc="6BC494FC">
      <w:start w:val="1"/>
      <w:numFmt w:val="bullet"/>
      <w:lvlText w:val=""/>
      <w:lvlJc w:val="left"/>
      <w:pPr>
        <w:ind w:left="720" w:hanging="360"/>
      </w:pPr>
      <w:rPr>
        <w:rFonts w:ascii="Symbol" w:hAnsi="Symbo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83"/>
    <w:rsid w:val="00254B89"/>
    <w:rsid w:val="003D5784"/>
    <w:rsid w:val="003F7BF2"/>
    <w:rsid w:val="005C1B61"/>
    <w:rsid w:val="00764D3C"/>
    <w:rsid w:val="007C36D0"/>
    <w:rsid w:val="0096330B"/>
    <w:rsid w:val="00993719"/>
    <w:rsid w:val="009D1122"/>
    <w:rsid w:val="00A13ACD"/>
    <w:rsid w:val="00A20A83"/>
    <w:rsid w:val="00A80A69"/>
    <w:rsid w:val="00B0074E"/>
    <w:rsid w:val="00B16591"/>
    <w:rsid w:val="00B92EEE"/>
    <w:rsid w:val="00CB6B74"/>
    <w:rsid w:val="00D572C7"/>
    <w:rsid w:val="00E16B07"/>
    <w:rsid w:val="00EE50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59991-DCD7-4FEE-8699-5AED19B2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F2"/>
    <w:pPr>
      <w:spacing w:after="60"/>
    </w:pPr>
    <w:rPr>
      <w:rFonts w:ascii="Swiss 721" w:hAnsi="Swiss 7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91"/>
    <w:rPr>
      <w:rFonts w:ascii="Swiss 721" w:hAnsi="Swiss 721"/>
    </w:rPr>
  </w:style>
  <w:style w:type="paragraph" w:styleId="Footer">
    <w:name w:val="footer"/>
    <w:basedOn w:val="Normal"/>
    <w:link w:val="FooterChar"/>
    <w:uiPriority w:val="99"/>
    <w:unhideWhenUsed/>
    <w:rsid w:val="00B1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91"/>
    <w:rPr>
      <w:rFonts w:ascii="Swiss 721" w:hAnsi="Swiss 721"/>
    </w:rPr>
  </w:style>
  <w:style w:type="paragraph" w:styleId="ListParagraph">
    <w:name w:val="List Paragraph"/>
    <w:basedOn w:val="Normal"/>
    <w:uiPriority w:val="34"/>
    <w:qFormat/>
    <w:rsid w:val="00A2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Heldi Ruiso</cp:lastModifiedBy>
  <cp:revision>2</cp:revision>
  <dcterms:created xsi:type="dcterms:W3CDTF">2020-05-07T12:23:00Z</dcterms:created>
  <dcterms:modified xsi:type="dcterms:W3CDTF">2020-05-07T12:23:00Z</dcterms:modified>
</cp:coreProperties>
</file>